
<file path=[Content_Types].xml><?xml version="1.0" encoding="utf-8"?>
<Types xmlns="http://schemas.openxmlformats.org/package/2006/content-types">
  <Default Extension="emf" ContentType="application/x-msmetafile"/>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47190" w14:textId="77777777" w:rsidR="00AF537F" w:rsidRDefault="00AF537F">
      <w:pPr>
        <w:pStyle w:val="Brdtext"/>
        <w:rPr>
          <w:sz w:val="40"/>
        </w:rPr>
      </w:pPr>
    </w:p>
    <w:p w14:paraId="65C556CF" w14:textId="77777777" w:rsidR="00AF537F" w:rsidRDefault="00AF537F">
      <w:pPr>
        <w:pStyle w:val="Brdtext"/>
        <w:rPr>
          <w:sz w:val="40"/>
        </w:rPr>
      </w:pPr>
    </w:p>
    <w:p w14:paraId="5EA03790" w14:textId="77777777" w:rsidR="00AF537F" w:rsidRDefault="00AF537F">
      <w:pPr>
        <w:pStyle w:val="Brdtext"/>
        <w:rPr>
          <w:rFonts w:ascii="Century Gothic" w:hAnsi="Century Gothic"/>
          <w:b/>
          <w:sz w:val="50"/>
        </w:rPr>
      </w:pPr>
    </w:p>
    <w:p w14:paraId="43806C86" w14:textId="77777777" w:rsidR="00AF537F" w:rsidRDefault="0053763A">
      <w:pPr>
        <w:pStyle w:val="Brdtext"/>
        <w:rPr>
          <w:rFonts w:ascii="NimbusSanNov" w:hAnsi="NimbusSanNov"/>
          <w:color w:val="4F81BD"/>
          <w:sz w:val="52"/>
        </w:rPr>
      </w:pPr>
      <w:r>
        <w:rPr>
          <w:rFonts w:ascii="NimbusSanNov" w:hAnsi="NimbusSanNov"/>
          <w:color w:val="4F81BD"/>
          <w:sz w:val="52"/>
        </w:rPr>
        <w:t>Planbeskrivning</w:t>
      </w:r>
      <w:r>
        <w:rPr>
          <w:rFonts w:ascii="NimbusSanNov" w:hAnsi="NimbusSanNov"/>
          <w:color w:val="4F81BD"/>
          <w:sz w:val="52"/>
          <w:lang w:bidi="sv-SE"/>
        </w:rPr>
        <w:t xml:space="preserve"> </w:t>
      </w:r>
    </w:p>
    <w:p w14:paraId="30D02905" w14:textId="7CB2B0AE" w:rsidR="00AF537F" w:rsidRDefault="0053763A">
      <w:pPr>
        <w:pStyle w:val="Brdtext"/>
        <w:rPr>
          <w:rFonts w:ascii="NimbusSanNov" w:hAnsi="NimbusSanNov"/>
          <w:sz w:val="36"/>
        </w:rPr>
      </w:pPr>
      <w:r>
        <w:rPr>
          <w:rFonts w:ascii="NimbusSanNov" w:hAnsi="NimbusSanNov"/>
          <w:sz w:val="36"/>
        </w:rPr>
        <w:t xml:space="preserve">som tillhör </w:t>
      </w:r>
      <w:r w:rsidR="00D76B2D">
        <w:rPr>
          <w:rFonts w:ascii="NimbusSanNov" w:hAnsi="NimbusSanNov"/>
          <w:sz w:val="36"/>
        </w:rPr>
        <w:t xml:space="preserve">Ändring av </w:t>
      </w:r>
      <w:r>
        <w:rPr>
          <w:rFonts w:ascii="NimbusSanNov" w:hAnsi="NimbusSanNov"/>
          <w:sz w:val="36"/>
        </w:rPr>
        <w:t xml:space="preserve">detaljplan för </w:t>
      </w:r>
      <w:r w:rsidR="00D76B2D" w:rsidRPr="00497538">
        <w:rPr>
          <w:rFonts w:ascii="NimbusSanNov" w:hAnsi="NimbusSanNov"/>
          <w:color w:val="auto"/>
          <w:sz w:val="36"/>
          <w:lang w:bidi="sv-SE"/>
        </w:rPr>
        <w:t>Lövkojan</w:t>
      </w:r>
      <w:r w:rsidR="001B1D1E">
        <w:rPr>
          <w:rFonts w:ascii="NimbusSanNov" w:hAnsi="NimbusSanNov"/>
          <w:color w:val="auto"/>
          <w:sz w:val="36"/>
          <w:lang w:bidi="sv-SE"/>
        </w:rPr>
        <w:t xml:space="preserve"> 5 och</w:t>
      </w:r>
      <w:r w:rsidR="00D76B2D" w:rsidRPr="00497538">
        <w:rPr>
          <w:rFonts w:ascii="NimbusSanNov" w:hAnsi="NimbusSanNov"/>
          <w:color w:val="auto"/>
          <w:sz w:val="36"/>
          <w:lang w:bidi="sv-SE"/>
        </w:rPr>
        <w:t xml:space="preserve"> 6</w:t>
      </w:r>
      <w:r>
        <w:rPr>
          <w:rFonts w:ascii="NimbusSanNov" w:hAnsi="NimbusSanNov"/>
          <w:sz w:val="36"/>
        </w:rPr>
        <w:t xml:space="preserve"> Oxelösunds kommun, Södermanlands län. </w:t>
      </w:r>
    </w:p>
    <w:p w14:paraId="41F1B4E6" w14:textId="47251624" w:rsidR="00AF537F" w:rsidRDefault="00C12B48" w:rsidP="00C12B48">
      <w:pPr>
        <w:pStyle w:val="Rubrik1"/>
        <w:rPr>
          <w:b w:val="0"/>
        </w:rPr>
      </w:pPr>
      <w:r>
        <w:rPr>
          <w:noProof/>
          <w:sz w:val="28"/>
        </w:rPr>
        <w:drawing>
          <wp:anchor distT="0" distB="0" distL="114300" distR="114300" simplePos="0" relativeHeight="251657216" behindDoc="0" locked="0" layoutInCell="0" allowOverlap="0" wp14:anchorId="4C3E89A5" wp14:editId="28253376">
            <wp:simplePos x="0" y="0"/>
            <wp:positionH relativeFrom="column">
              <wp:posOffset>-7620</wp:posOffset>
            </wp:positionH>
            <wp:positionV relativeFrom="paragraph">
              <wp:posOffset>434340</wp:posOffset>
            </wp:positionV>
            <wp:extent cx="5293360" cy="3968750"/>
            <wp:effectExtent l="0" t="0" r="0" b="0"/>
            <wp:wrapSquare wrapText="bothSides"/>
            <wp:docPr id="1" name="_x0000_s1029"/>
            <wp:cNvGraphicFramePr/>
            <a:graphic xmlns:a="http://schemas.openxmlformats.org/drawingml/2006/main">
              <a:graphicData uri="http://schemas.openxmlformats.org/drawingml/2006/picture">
                <pic:pic xmlns:pic="http://schemas.openxmlformats.org/drawingml/2006/picture">
                  <pic:nvPicPr>
                    <pic:cNvPr id="1" name="_x0000_s10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3360" cy="3968750"/>
                    </a:xfrm>
                    <a:prstGeom prst="rect">
                      <a:avLst/>
                    </a:prstGeom>
                  </pic:spPr>
                </pic:pic>
              </a:graphicData>
            </a:graphic>
            <wp14:sizeRelH relativeFrom="margin">
              <wp14:pctWidth>0</wp14:pctWidth>
            </wp14:sizeRelH>
            <wp14:sizeRelV relativeFrom="margin">
              <wp14:pctHeight>0</wp14:pctHeight>
            </wp14:sizeRelV>
          </wp:anchor>
        </w:drawing>
      </w:r>
      <w:r>
        <w:rPr>
          <w:lang w:bidi="sv-SE"/>
        </w:rPr>
        <w:br w:type="page"/>
      </w:r>
      <w:r>
        <w:rPr>
          <w:rStyle w:val="Rubrik1Char"/>
        </w:rPr>
        <w:lastRenderedPageBreak/>
        <w:t>Förord</w:t>
      </w:r>
      <w:r>
        <w:br/>
      </w:r>
      <w:r w:rsidRPr="00C12B48">
        <w:rPr>
          <w:rStyle w:val="Rubrik2Char"/>
          <w:b w:val="0"/>
          <w:bCs/>
        </w:rPr>
        <w:t>Vad är en</w:t>
      </w:r>
      <w:r>
        <w:rPr>
          <w:rStyle w:val="Rubrik2Char"/>
        </w:rPr>
        <w:t xml:space="preserve"> </w:t>
      </w:r>
      <w:r w:rsidRPr="00C12B48">
        <w:rPr>
          <w:rStyle w:val="Rubrik2Char"/>
          <w:b w:val="0"/>
          <w:bCs/>
        </w:rPr>
        <w:t>detaljplan</w:t>
      </w:r>
      <w:r>
        <w:rPr>
          <w:rStyle w:val="Rubrik2Char"/>
        </w:rPr>
        <w:t>?</w:t>
      </w:r>
    </w:p>
    <w:p w14:paraId="70B5C414" w14:textId="77777777" w:rsidR="00AF537F" w:rsidRDefault="0053763A">
      <w:pPr>
        <w:rPr>
          <w:b/>
        </w:rPr>
      </w:pPr>
      <w:r>
        <w:t xml:space="preserve">En detaljplan styr hur mark- och vattenområden får användas inom ett visst område, exempelvis till </w:t>
      </w:r>
      <w:r>
        <w:t>ändamålen bostäder, handel eller kontor. Det går även att reglera saker såsom husstorlek, hushöjd och vilket avstånd huset skall ha till tomtgräns.</w:t>
      </w:r>
    </w:p>
    <w:p w14:paraId="09205CE5" w14:textId="77777777" w:rsidR="001B1D1E" w:rsidRDefault="001B1D1E"/>
    <w:p w14:paraId="08301C05" w14:textId="6D4848DE" w:rsidR="00AF537F" w:rsidRDefault="0053763A">
      <w:r>
        <w:t>En detaljplan består av en plankarta som är juridiskt bindande samt en planbeskrivning som inte har någon e</w:t>
      </w:r>
      <w:r>
        <w:t>gen rättsverkan. Det är plankartan som reglerar själva markanvändningen och bebyggelsen.</w:t>
      </w:r>
    </w:p>
    <w:p w14:paraId="66B94992" w14:textId="77777777" w:rsidR="001B1D1E" w:rsidRDefault="001B1D1E"/>
    <w:p w14:paraId="38AF9CE5" w14:textId="6E30F1CD" w:rsidR="00AF537F" w:rsidRDefault="0053763A">
      <w:r>
        <w:t>För att underlätta förståelsen för planförslaget och dess innebörd finns denna planbeskrivning. Den redovisar bland annat syfte, förutsättningar, eventuella konsekven</w:t>
      </w:r>
      <w:r>
        <w:t>ser samt hur planen ska genomföras.</w:t>
      </w:r>
    </w:p>
    <w:p w14:paraId="4422D60E" w14:textId="5C979537" w:rsidR="00AF537F" w:rsidRDefault="0053763A">
      <w:pPr>
        <w:pStyle w:val="Rubrik2"/>
      </w:pPr>
      <w:r>
        <w:rPr>
          <w:rStyle w:val="Rubrik2Char"/>
        </w:rPr>
        <w:t>Detaljplaneprocessen</w:t>
      </w:r>
      <w:r w:rsidR="00D76B2D">
        <w:rPr>
          <w:rStyle w:val="Rubrik2Char"/>
        </w:rPr>
        <w:t xml:space="preserve"> </w:t>
      </w:r>
    </w:p>
    <w:p w14:paraId="6C2DE760" w14:textId="4F85D70B" w:rsidR="00D76B2D" w:rsidRDefault="0053763A">
      <w:r>
        <w:t xml:space="preserve">Planprocessen får sin start när exempelvis kommunen själv, enskilda byggherrar, exploatörer eller enskilda personer inkommer med en begäran om att få göra eller ändra en detaljplan. Miljö- och </w:t>
      </w:r>
      <w:r>
        <w:t>samhällsbyggnadsnämnden ger uppdrag till förvaltningen att ta fram ett förslag till detaljplan.</w:t>
      </w:r>
      <w:r>
        <w:br/>
      </w:r>
      <w:r>
        <w:br/>
        <w:t>Samråd sker med länsstyrelsen, myndigheter, föreningar och enskilda som har ett väsentligt intresse avseende aktuell planläggning. Samrådets syfte är att förbä</w:t>
      </w:r>
      <w:r>
        <w:t>ttra beslutsunderlaget genom att samla in kunskap och synpunkter kopplat till aktuellt planområde. Inkomna synpunkter sammanställs och kommenteras i en samrådsredogörelse.</w:t>
      </w:r>
      <w:r w:rsidR="00DA621F">
        <w:t xml:space="preserve"> Vid ändring av detaljplan är det endast synpunkter på ändringarna som är föremål för samråd och därmed kan beaktas.</w:t>
      </w:r>
    </w:p>
    <w:p w14:paraId="077AC143" w14:textId="6C8CAF4C" w:rsidR="00AF537F" w:rsidRDefault="0053763A">
      <w:r>
        <w:br/>
        <w:t>Granskning innebär att kommunen ger möjlighet för myndigheter och sakägare att lämna synpunkter på det slutgiltiga planförslaget. Efter granskningstidens slut sammanställs dessa synpunkter i ett granskningsutlåtande.</w:t>
      </w:r>
      <w:r>
        <w:br/>
      </w:r>
      <w:r>
        <w:br/>
        <w:t>Tidsp</w:t>
      </w:r>
      <w:r>
        <w:t xml:space="preserve">lanen för detaljplanearbete kan variera kraftigt i längd beroende på händelseutvecklingen med utredningar och samrådsprocess. </w:t>
      </w:r>
      <w:r>
        <w:br/>
      </w:r>
    </w:p>
    <w:p w14:paraId="0B54E994" w14:textId="27AE8F6E" w:rsidR="00AF537F" w:rsidRDefault="0053763A">
      <w:r>
        <w:t xml:space="preserve">Denna </w:t>
      </w:r>
      <w:r w:rsidR="00D76B2D">
        <w:t xml:space="preserve">ändring av </w:t>
      </w:r>
      <w:r>
        <w:t xml:space="preserve">detaljplan handläggs med </w:t>
      </w:r>
      <w:r>
        <w:rPr>
          <w:lang w:bidi="sv-SE"/>
        </w:rPr>
        <w:t>standardförfarande</w:t>
      </w:r>
      <w:r>
        <w:t>, se illustration nedan.</w:t>
      </w:r>
    </w:p>
    <w:p w14:paraId="53919C1F" w14:textId="77777777" w:rsidR="00AF537F" w:rsidRDefault="00AF537F">
      <w:pPr>
        <w:pStyle w:val="Brdtext"/>
      </w:pPr>
    </w:p>
    <w:p w14:paraId="141F246F" w14:textId="77777777" w:rsidR="00AF537F" w:rsidRDefault="00AF537F">
      <w:pPr>
        <w:pStyle w:val="Brdtext"/>
      </w:pPr>
    </w:p>
    <w:p w14:paraId="09C581A1" w14:textId="77777777" w:rsidR="00AF537F" w:rsidRDefault="0053763A">
      <w:pPr>
        <w:pStyle w:val="Rubrik2"/>
      </w:pPr>
      <w:r>
        <w:rPr>
          <w:noProof/>
        </w:rPr>
        <w:drawing>
          <wp:anchor distT="0" distB="0" distL="114300" distR="114300" simplePos="0" relativeHeight="251655680" behindDoc="0" locked="0" layoutInCell="0" allowOverlap="0" wp14:anchorId="4C62F0FF" wp14:editId="61244819">
            <wp:simplePos x="0" y="0"/>
            <wp:positionH relativeFrom="column">
              <wp:align>center</wp:align>
            </wp:positionH>
            <wp:positionV relativeFrom="paragraph">
              <wp:posOffset>0</wp:posOffset>
            </wp:positionV>
            <wp:extent cx="5415915" cy="1245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8"/>
                    <a:srcRect/>
                    <a:stretch>
                      <a:fillRect/>
                    </a:stretch>
                  </pic:blipFill>
                  <pic:spPr>
                    <a:xfrm>
                      <a:off x="0" y="0"/>
                      <a:ext cx="5415915" cy="1245870"/>
                    </a:xfrm>
                    <a:prstGeom prst="rect">
                      <a:avLst/>
                    </a:prstGeom>
                  </pic:spPr>
                </pic:pic>
              </a:graphicData>
            </a:graphic>
          </wp:anchor>
        </w:drawing>
      </w:r>
    </w:p>
    <w:p w14:paraId="790AC604" w14:textId="77777777" w:rsidR="00AF537F" w:rsidRDefault="00AF537F">
      <w:pPr>
        <w:pStyle w:val="Rubrik1"/>
        <w:rPr>
          <w:rStyle w:val="Rubrik1Char"/>
          <w:b/>
        </w:rPr>
      </w:pPr>
    </w:p>
    <w:p w14:paraId="2D5B8110" w14:textId="77777777" w:rsidR="00AF537F" w:rsidRDefault="0053763A">
      <w:pPr>
        <w:pStyle w:val="Rubrik1"/>
        <w:rPr>
          <w:rStyle w:val="Rubrik1Char"/>
        </w:rPr>
      </w:pPr>
      <w:r>
        <w:rPr>
          <w:rStyle w:val="Rubrik1Char"/>
          <w:b/>
          <w:lang w:bidi="sv-SE"/>
        </w:rPr>
        <w:br w:type="page"/>
      </w:r>
      <w:r>
        <w:rPr>
          <w:rStyle w:val="Rubrik1Char"/>
        </w:rPr>
        <w:lastRenderedPageBreak/>
        <w:t>1 Inledning</w:t>
      </w:r>
    </w:p>
    <w:p w14:paraId="2A731529" w14:textId="77777777" w:rsidR="00AF537F" w:rsidRDefault="0053763A">
      <w:pPr>
        <w:pStyle w:val="Rubrik2"/>
      </w:pPr>
      <w:r>
        <w:t>Planens syfte och huvuddr</w:t>
      </w:r>
      <w:r>
        <w:t>ag</w:t>
      </w:r>
    </w:p>
    <w:p w14:paraId="69416037" w14:textId="602D8806" w:rsidR="00467B0B" w:rsidRDefault="00D76B2D">
      <w:pPr>
        <w:pStyle w:val="Brdtext"/>
      </w:pPr>
      <w:r>
        <w:t xml:space="preserve">Ändringens syfte är att justera tillåten högsta byggnadshöjd för att möjliggöra en ny </w:t>
      </w:r>
      <w:r w:rsidR="00467B0B">
        <w:t xml:space="preserve">verkstad med maskinverksamhet med </w:t>
      </w:r>
      <w:r>
        <w:t>koppl</w:t>
      </w:r>
      <w:r w:rsidR="00467B0B">
        <w:t>ing</w:t>
      </w:r>
      <w:r>
        <w:t xml:space="preserve"> till angränsande Oxelösunds hamn</w:t>
      </w:r>
      <w:r w:rsidR="001B1D1E">
        <w:t xml:space="preserve"> Ändringen ska även möjliggöra en utveckling av befintlig verksamhet inom planområdet. </w:t>
      </w:r>
      <w:r w:rsidR="00467B0B">
        <w:t>Även prickmarken ses över då den bedöms onödigt omfattande utifrån dagens förutsättningar på platsen.</w:t>
      </w:r>
      <w:r>
        <w:br/>
      </w:r>
      <w:r>
        <w:br/>
        <w:t>Planförslaget innebär i huvuddrag att:</w:t>
      </w:r>
    </w:p>
    <w:p w14:paraId="1BFF9146" w14:textId="1A5AA684" w:rsidR="00AF537F" w:rsidRDefault="00467B0B" w:rsidP="00467B0B">
      <w:pPr>
        <w:pStyle w:val="Brdtext"/>
        <w:numPr>
          <w:ilvl w:val="0"/>
          <w:numId w:val="24"/>
        </w:numPr>
      </w:pPr>
      <w:r>
        <w:t xml:space="preserve">Högsta tillåtna byggnadshöjd på 8 meter stryks och ersätts med högsta tillåtna </w:t>
      </w:r>
      <w:r w:rsidR="001B1D1E">
        <w:t>nockhöjd</w:t>
      </w:r>
      <w:r>
        <w:t xml:space="preserve"> på</w:t>
      </w:r>
      <w:r w:rsidR="001B1D1E">
        <w:t xml:space="preserve"> mellan </w:t>
      </w:r>
      <w:r w:rsidR="00A4707B">
        <w:t>10</w:t>
      </w:r>
      <w:r w:rsidR="001B1D1E">
        <w:t xml:space="preserve"> och</w:t>
      </w:r>
      <w:r>
        <w:t xml:space="preserve"> 15 meter</w:t>
      </w:r>
      <w:r w:rsidR="001B1D1E">
        <w:t xml:space="preserve"> i olika delar inom planområdet</w:t>
      </w:r>
      <w:r>
        <w:t>.</w:t>
      </w:r>
    </w:p>
    <w:p w14:paraId="1E3A26CF" w14:textId="0381544F" w:rsidR="00467B0B" w:rsidRDefault="00467B0B" w:rsidP="00467B0B">
      <w:pPr>
        <w:pStyle w:val="Brdtext"/>
        <w:numPr>
          <w:ilvl w:val="0"/>
          <w:numId w:val="24"/>
        </w:numPr>
      </w:pPr>
      <w:r>
        <w:t>Prickmarken tas bort i Lövkojans västra, östra och södra del. Längs med Timmermansgatan ligger den kvar</w:t>
      </w:r>
      <w:r w:rsidR="001B1D1E">
        <w:t>.</w:t>
      </w:r>
    </w:p>
    <w:p w14:paraId="40A4EE96" w14:textId="085CBA77" w:rsidR="00AF537F" w:rsidRDefault="00467B0B" w:rsidP="00467B0B">
      <w:pPr>
        <w:pStyle w:val="Brdtext"/>
        <w:numPr>
          <w:ilvl w:val="0"/>
          <w:numId w:val="24"/>
        </w:numPr>
      </w:pPr>
      <w:r>
        <w:t xml:space="preserve">Gällande tomtindelning </w:t>
      </w:r>
      <w:r w:rsidR="003B03DC">
        <w:t xml:space="preserve">0481K-1310 </w:t>
      </w:r>
      <w:r>
        <w:t>upphävs.</w:t>
      </w:r>
    </w:p>
    <w:p w14:paraId="686A2964" w14:textId="1EE2A878" w:rsidR="006D5231" w:rsidRDefault="006D5231" w:rsidP="00467B0B">
      <w:pPr>
        <w:pStyle w:val="Brdtext"/>
        <w:numPr>
          <w:ilvl w:val="0"/>
          <w:numId w:val="24"/>
        </w:numPr>
      </w:pPr>
      <w:r>
        <w:t>Byggrätten i den underliggande stadsplanen kvarstår genom införandet av största tillåtna byggnadsarea.</w:t>
      </w:r>
    </w:p>
    <w:p w14:paraId="1261C324" w14:textId="77777777" w:rsidR="00AF537F" w:rsidRDefault="0053763A">
      <w:pPr>
        <w:pStyle w:val="Rubrik2"/>
        <w:rPr>
          <w:b/>
        </w:rPr>
      </w:pPr>
      <w:r>
        <w:t>Planhandlingar</w:t>
      </w:r>
    </w:p>
    <w:p w14:paraId="4B87FCF7" w14:textId="77777777" w:rsidR="00AF537F" w:rsidRDefault="0053763A">
      <w:pPr>
        <w:pStyle w:val="Rubrik1"/>
        <w:rPr>
          <w:sz w:val="22"/>
        </w:rPr>
      </w:pPr>
      <w:r>
        <w:rPr>
          <w:rStyle w:val="BrdtextChar"/>
        </w:rPr>
        <w:t xml:space="preserve">Planen omfattar följande handlingar: </w:t>
      </w:r>
    </w:p>
    <w:p w14:paraId="3B00751C" w14:textId="3DE730CB" w:rsidR="00AF537F" w:rsidRDefault="0053763A">
      <w:pPr>
        <w:pStyle w:val="Brdtext"/>
        <w:numPr>
          <w:ilvl w:val="0"/>
          <w:numId w:val="19"/>
        </w:numPr>
      </w:pPr>
      <w:r>
        <w:t xml:space="preserve">Plankarta i skala </w:t>
      </w:r>
      <w:r w:rsidRPr="00497538">
        <w:rPr>
          <w:color w:val="auto"/>
        </w:rPr>
        <w:t>1:</w:t>
      </w:r>
      <w:r w:rsidR="00497538" w:rsidRPr="00497538">
        <w:rPr>
          <w:color w:val="auto"/>
        </w:rPr>
        <w:t xml:space="preserve">1000 </w:t>
      </w:r>
      <w:r w:rsidR="00497538" w:rsidRPr="002230D3">
        <w:rPr>
          <w:color w:val="auto"/>
        </w:rPr>
        <w:t>(A</w:t>
      </w:r>
      <w:r w:rsidR="002230D3" w:rsidRPr="002230D3">
        <w:rPr>
          <w:color w:val="auto"/>
        </w:rPr>
        <w:t>3</w:t>
      </w:r>
      <w:r w:rsidR="00497538" w:rsidRPr="002230D3">
        <w:rPr>
          <w:color w:val="auto"/>
        </w:rPr>
        <w:t>)</w:t>
      </w:r>
      <w:r>
        <w:t xml:space="preserve"> med bestämmelser</w:t>
      </w:r>
    </w:p>
    <w:p w14:paraId="1B9983CC" w14:textId="77777777" w:rsidR="00AF537F" w:rsidRDefault="0053763A">
      <w:pPr>
        <w:pStyle w:val="Brdtext"/>
        <w:numPr>
          <w:ilvl w:val="0"/>
          <w:numId w:val="19"/>
        </w:numPr>
      </w:pPr>
      <w:r>
        <w:t>Planbeskrivning (denna handling)</w:t>
      </w:r>
    </w:p>
    <w:p w14:paraId="2B0AE881" w14:textId="77777777" w:rsidR="00AF537F" w:rsidRDefault="0053763A">
      <w:pPr>
        <w:pStyle w:val="Brdtext"/>
        <w:numPr>
          <w:ilvl w:val="0"/>
          <w:numId w:val="19"/>
        </w:numPr>
      </w:pPr>
      <w:r>
        <w:t xml:space="preserve">Fastighetsförteckning (finns tillgänglig på miljö- och </w:t>
      </w:r>
      <w:r>
        <w:t>samhällsbyggnadsförvaltningen)</w:t>
      </w:r>
    </w:p>
    <w:p w14:paraId="5C866312" w14:textId="77777777" w:rsidR="00AF537F" w:rsidRDefault="0053763A">
      <w:pPr>
        <w:pStyle w:val="Rubrik2"/>
        <w:rPr>
          <w:sz w:val="26"/>
        </w:rPr>
      </w:pPr>
      <w:r>
        <w:rPr>
          <w:rStyle w:val="Rubrik1Char"/>
          <w:b w:val="0"/>
          <w:sz w:val="28"/>
          <w:lang w:bidi="sv-SE"/>
        </w:rPr>
        <w:t>Utredningar</w:t>
      </w:r>
    </w:p>
    <w:p w14:paraId="2A938AF3" w14:textId="59CAC543" w:rsidR="00AF537F" w:rsidRPr="00467B0B" w:rsidRDefault="00467B0B" w:rsidP="00467B0B">
      <w:pPr>
        <w:pStyle w:val="Brdtext"/>
        <w:rPr>
          <w:rStyle w:val="Rubrik1Char"/>
          <w:b w:val="0"/>
          <w:bCs/>
          <w:sz w:val="22"/>
        </w:rPr>
      </w:pPr>
      <w:r w:rsidRPr="00467B0B">
        <w:rPr>
          <w:rStyle w:val="Rubrik1Char"/>
          <w:b w:val="0"/>
          <w:bCs/>
          <w:sz w:val="22"/>
        </w:rPr>
        <w:t xml:space="preserve">Inga utredningar har tagits fram till denna ändring. </w:t>
      </w:r>
    </w:p>
    <w:p w14:paraId="427B9243" w14:textId="138C0064" w:rsidR="002F6A83" w:rsidRDefault="0053763A">
      <w:pPr>
        <w:pStyle w:val="Brdtext"/>
        <w:rPr>
          <w:rStyle w:val="NormalChar"/>
        </w:rPr>
      </w:pPr>
      <w:r>
        <w:rPr>
          <w:rStyle w:val="Rubrik2Char"/>
        </w:rPr>
        <w:t>Bakgrund</w:t>
      </w:r>
      <w:r>
        <w:rPr>
          <w:rStyle w:val="Rubrik1Char"/>
          <w:b w:val="0"/>
          <w:sz w:val="28"/>
          <w:lang w:bidi="sv-SE"/>
        </w:rPr>
        <w:br/>
      </w:r>
      <w:r w:rsidR="00467B0B">
        <w:rPr>
          <w:rStyle w:val="NormalChar"/>
        </w:rPr>
        <w:t>Lantmännen Förvaltningsfastigheter AB</w:t>
      </w:r>
      <w:r>
        <w:rPr>
          <w:rStyle w:val="NormalChar"/>
        </w:rPr>
        <w:t xml:space="preserve"> begärde planbesked</w:t>
      </w:r>
      <w:r w:rsidR="00467B0B">
        <w:rPr>
          <w:rStyle w:val="NormalChar"/>
        </w:rPr>
        <w:t xml:space="preserve"> för fastigheten Lövkojan för att skapa förutsättningar för att kunna uppföra en ny verkstad för sin maskinverksamhet</w:t>
      </w:r>
      <w:r>
        <w:rPr>
          <w:rStyle w:val="NormalChar"/>
        </w:rPr>
        <w:t xml:space="preserve">. Miljö- och samhällsbyggnadsnämnden gav positivt planbesked </w:t>
      </w:r>
      <w:r w:rsidR="00467B0B">
        <w:rPr>
          <w:rStyle w:val="NormalChar"/>
        </w:rPr>
        <w:t xml:space="preserve">2023-03-21. Beslutet fattades på delegation av </w:t>
      </w:r>
      <w:r w:rsidR="00D819A9">
        <w:rPr>
          <w:rStyle w:val="NormalChar"/>
        </w:rPr>
        <w:t>P</w:t>
      </w:r>
      <w:r w:rsidR="00467B0B">
        <w:rPr>
          <w:rStyle w:val="NormalChar"/>
        </w:rPr>
        <w:t>lanarkitekt</w:t>
      </w:r>
      <w:r w:rsidR="00D819A9">
        <w:rPr>
          <w:rStyle w:val="NormalChar"/>
        </w:rPr>
        <w:t xml:space="preserve"> i enlighet med Miljö- och samhällsbyggnadsnämndens delegationsordning.</w:t>
      </w:r>
    </w:p>
    <w:p w14:paraId="7CF7BDD0" w14:textId="77A7B764" w:rsidR="001B1D1E" w:rsidRDefault="001B1D1E">
      <w:pPr>
        <w:pStyle w:val="Brdtext"/>
        <w:rPr>
          <w:rStyle w:val="NormalChar"/>
        </w:rPr>
      </w:pPr>
      <w:r>
        <w:rPr>
          <w:rStyle w:val="NormalChar"/>
        </w:rPr>
        <w:t>I arbetet med ändringen har grannfastigheten Lövkojan 5s ägare Eliassons Järn visat intresse på liknande ändringar. Miljö- och samhällsbyggnadsförvaltningen har bedömt att det är lämpligt att man genomför revideringar av den äldre stadsplanen inom samma ändring.</w:t>
      </w:r>
    </w:p>
    <w:p w14:paraId="145198EF" w14:textId="6206EA15" w:rsidR="002F6A83" w:rsidRDefault="002F6A83">
      <w:pPr>
        <w:pStyle w:val="Brdtext"/>
        <w:rPr>
          <w:rStyle w:val="NormalChar"/>
        </w:rPr>
      </w:pPr>
      <w:r>
        <w:rPr>
          <w:rStyle w:val="NormalChar"/>
        </w:rPr>
        <w:t>Ändringar i en detaljplan kan göras om ändringen är förenlig med den underliggande detaljplanens syfte och övriga planbestämmelser. Miljö- och samhällsbyggnads</w:t>
      </w:r>
      <w:r w:rsidR="00BF130C">
        <w:rPr>
          <w:rStyle w:val="NormalChar"/>
        </w:rPr>
        <w:t>-</w:t>
      </w:r>
      <w:r>
        <w:rPr>
          <w:rStyle w:val="NormalChar"/>
        </w:rPr>
        <w:t xml:space="preserve">förvaltningen bedömer att föreslagna justeringar är förenliga med det villkoret. </w:t>
      </w:r>
    </w:p>
    <w:p w14:paraId="17CC17FE" w14:textId="31BEE6E5" w:rsidR="00AF537F" w:rsidRDefault="0053763A">
      <w:pPr>
        <w:pStyle w:val="Brdtext"/>
        <w:rPr>
          <w:rStyle w:val="Rubrik1Char"/>
        </w:rPr>
      </w:pPr>
      <w:r>
        <w:rPr>
          <w:rStyle w:val="Rubrik1Char"/>
          <w:lang w:bidi="sv-SE"/>
        </w:rPr>
        <w:br w:type="page"/>
      </w:r>
      <w:r>
        <w:rPr>
          <w:rStyle w:val="Rubrik1Char"/>
        </w:rPr>
        <w:lastRenderedPageBreak/>
        <w:t>2 Plandata</w:t>
      </w:r>
    </w:p>
    <w:p w14:paraId="0BC13921" w14:textId="77777777" w:rsidR="00AF537F" w:rsidRDefault="0053763A">
      <w:pPr>
        <w:pStyle w:val="Rubrik2"/>
        <w:rPr>
          <w:rStyle w:val="Rubrik1Char"/>
        </w:rPr>
      </w:pPr>
      <w:r>
        <w:rPr>
          <w:rStyle w:val="Rubrik2Char"/>
        </w:rPr>
        <w:t>Planområdets läge och avgränsnin</w:t>
      </w:r>
      <w:r>
        <w:rPr>
          <w:rStyle w:val="Rubrik2Char"/>
          <w:lang w:bidi="sv-SE"/>
        </w:rPr>
        <w:t>g</w:t>
      </w:r>
    </w:p>
    <w:p w14:paraId="22E65115" w14:textId="5DC1C2C0" w:rsidR="00432EB8" w:rsidRDefault="0053763A">
      <w:r>
        <w:t>Pl</w:t>
      </w:r>
      <w:r>
        <w:t xml:space="preserve">anområdet är </w:t>
      </w:r>
      <w:r w:rsidR="001B1D1E">
        <w:t>drygt 8200</w:t>
      </w:r>
      <w:r w:rsidR="00D819A9">
        <w:t xml:space="preserve"> kvadratmeter och ligger i direkt anslutning till Oxelösunds hamn i centrala Oxelösund</w:t>
      </w:r>
      <w:r>
        <w:t>.</w:t>
      </w:r>
    </w:p>
    <w:p w14:paraId="392EBB81" w14:textId="0F65B10D" w:rsidR="00AF537F" w:rsidRDefault="00432EB8">
      <w:pPr>
        <w:pStyle w:val="Brdtext"/>
        <w:rPr>
          <w:rFonts w:ascii="Times New Roman" w:hAnsi="Times New Roman"/>
          <w:sz w:val="24"/>
        </w:rPr>
      </w:pPr>
      <w:r w:rsidRPr="00432EB8">
        <w:rPr>
          <w:rFonts w:ascii="Times New Roman" w:hAnsi="Times New Roman"/>
          <w:noProof/>
          <w:sz w:val="24"/>
        </w:rPr>
        <w:drawing>
          <wp:inline distT="0" distB="0" distL="0" distR="0" wp14:anchorId="502DCD0B" wp14:editId="47EEC4D1">
            <wp:extent cx="5415915" cy="306451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5915" cy="3064510"/>
                    </a:xfrm>
                    <a:prstGeom prst="rect">
                      <a:avLst/>
                    </a:prstGeom>
                  </pic:spPr>
                </pic:pic>
              </a:graphicData>
            </a:graphic>
          </wp:inline>
        </w:drawing>
      </w:r>
    </w:p>
    <w:p w14:paraId="4B45E9D5" w14:textId="142B48D1" w:rsidR="00432EB8" w:rsidRPr="00432EB8" w:rsidRDefault="00432EB8">
      <w:pPr>
        <w:pStyle w:val="Brdtext"/>
        <w:rPr>
          <w:rFonts w:cs="Arial"/>
          <w:sz w:val="18"/>
          <w:szCs w:val="14"/>
        </w:rPr>
      </w:pPr>
      <w:r w:rsidRPr="00432EB8">
        <w:rPr>
          <w:rFonts w:cs="Arial"/>
          <w:sz w:val="18"/>
          <w:szCs w:val="14"/>
        </w:rPr>
        <w:t>Planområdet markerad med röd cirkel, direkt norr om Oxelösunds hamn.</w:t>
      </w:r>
    </w:p>
    <w:p w14:paraId="50DC0FEA" w14:textId="235CAD62" w:rsidR="00AF537F" w:rsidRDefault="00432EB8">
      <w:pPr>
        <w:pStyle w:val="Brdtext"/>
        <w:rPr>
          <w:sz w:val="28"/>
        </w:rPr>
      </w:pPr>
      <w:r w:rsidRPr="00432EB8">
        <w:rPr>
          <w:noProof/>
          <w:sz w:val="28"/>
        </w:rPr>
        <w:drawing>
          <wp:inline distT="0" distB="0" distL="0" distR="0" wp14:anchorId="24FFC04B" wp14:editId="67BFE21F">
            <wp:extent cx="5415915" cy="299085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0">
                      <a:extLst>
                        <a:ext uri="{28A0092B-C50C-407E-A947-70E740481C1C}">
                          <a14:useLocalDpi xmlns:a14="http://schemas.microsoft.com/office/drawing/2010/main" val="0"/>
                        </a:ext>
                      </a:extLst>
                    </a:blip>
                    <a:srcRect l="2534" r="2534"/>
                    <a:stretch>
                      <a:fillRect/>
                    </a:stretch>
                  </pic:blipFill>
                  <pic:spPr bwMode="auto">
                    <a:xfrm>
                      <a:off x="0" y="0"/>
                      <a:ext cx="5415915" cy="2990850"/>
                    </a:xfrm>
                    <a:prstGeom prst="rect">
                      <a:avLst/>
                    </a:prstGeom>
                    <a:ln>
                      <a:noFill/>
                    </a:ln>
                    <a:extLst>
                      <a:ext uri="{53640926-AAD7-44D8-BBD7-CCE9431645EC}">
                        <a14:shadowObscured xmlns:a14="http://schemas.microsoft.com/office/drawing/2010/main"/>
                      </a:ext>
                    </a:extLst>
                  </pic:spPr>
                </pic:pic>
              </a:graphicData>
            </a:graphic>
          </wp:inline>
        </w:drawing>
      </w:r>
    </w:p>
    <w:p w14:paraId="35744093" w14:textId="5A704358" w:rsidR="00432EB8" w:rsidRPr="00432EB8" w:rsidRDefault="00432EB8">
      <w:pPr>
        <w:pStyle w:val="Brdtext"/>
        <w:rPr>
          <w:sz w:val="18"/>
          <w:szCs w:val="12"/>
        </w:rPr>
      </w:pPr>
      <w:r w:rsidRPr="00432EB8">
        <w:rPr>
          <w:sz w:val="18"/>
          <w:szCs w:val="12"/>
        </w:rPr>
        <w:t>Planområdet markerat med gul streckad linje.</w:t>
      </w:r>
    </w:p>
    <w:p w14:paraId="255B6BDC" w14:textId="77777777" w:rsidR="00AF537F" w:rsidRPr="00D819A9" w:rsidRDefault="0053763A">
      <w:pPr>
        <w:pStyle w:val="Rubrik2"/>
        <w:rPr>
          <w:bCs/>
        </w:rPr>
      </w:pPr>
      <w:r w:rsidRPr="00D819A9">
        <w:rPr>
          <w:bCs/>
          <w:lang w:bidi="sv-SE"/>
        </w:rPr>
        <w:t>Markägoförhållanden</w:t>
      </w:r>
    </w:p>
    <w:p w14:paraId="3F45A752" w14:textId="206ACD2F" w:rsidR="00AF537F" w:rsidRDefault="0053763A">
      <w:r>
        <w:t>Det aktuella planområdet omfattar fastighete</w:t>
      </w:r>
      <w:r w:rsidR="00D819A9">
        <w:t>n Lövkojan 6 som ägs av Lantmännen Förvaltningsfastigheter AB</w:t>
      </w:r>
      <w:r w:rsidR="001B1D1E">
        <w:t xml:space="preserve"> och fastigheten Lövkojan 5 som ägs av Eliassons Järn AB.</w:t>
      </w:r>
    </w:p>
    <w:p w14:paraId="6E30CACE" w14:textId="77777777" w:rsidR="00AF537F" w:rsidRDefault="0053763A">
      <w:pPr>
        <w:pStyle w:val="Rubrik1"/>
      </w:pPr>
      <w:r>
        <w:rPr>
          <w:lang w:bidi="sv-SE"/>
        </w:rPr>
        <w:br w:type="page"/>
      </w:r>
      <w:r>
        <w:rPr>
          <w:rStyle w:val="Rubrik1Char"/>
        </w:rPr>
        <w:lastRenderedPageBreak/>
        <w:t>3 Tidigare ställningstaganden</w:t>
      </w:r>
    </w:p>
    <w:p w14:paraId="60E12EC1" w14:textId="77777777" w:rsidR="00AF537F" w:rsidRDefault="0053763A">
      <w:pPr>
        <w:pStyle w:val="Rubrik2"/>
        <w:rPr>
          <w:b/>
        </w:rPr>
      </w:pPr>
      <w:r>
        <w:t>Översiktliga planer</w:t>
      </w:r>
    </w:p>
    <w:p w14:paraId="21A47808" w14:textId="57311067" w:rsidR="00AF537F" w:rsidRDefault="0053763A" w:rsidP="00D819A9">
      <w:r>
        <w:t>Översiktsplan för Oxel</w:t>
      </w:r>
      <w:r>
        <w:t>ösunds kommun, Oxelösund 2030, vann laga kraft 2018-07-11. Översiktsplanens funktion är att fungera som ett strategiskt vägledande dokument och planeringsunderlag inför kommande beslut i olika bygg- och tillståndsärenden.</w:t>
      </w:r>
      <w:r>
        <w:br/>
      </w:r>
      <w:r>
        <w:br/>
      </w:r>
      <w:r w:rsidR="00D819A9">
        <w:t>Planområdet ligger inom område ”Stålbyn” och är utpekat för verksamheter. Kommunens viljeriktning är att områdets industrifunktion bevaras och utvecklas.</w:t>
      </w:r>
    </w:p>
    <w:p w14:paraId="3D9D9576" w14:textId="77777777" w:rsidR="00AF537F" w:rsidRDefault="0053763A">
      <w:pPr>
        <w:pStyle w:val="Rubrik2"/>
        <w:rPr>
          <w:lang w:bidi="sv-SE"/>
        </w:rPr>
      </w:pPr>
      <w:r>
        <w:rPr>
          <w:lang w:bidi="sv-SE"/>
        </w:rPr>
        <w:t>Detaljplaner, områdesbestämmelser, förordnanden</w:t>
      </w:r>
    </w:p>
    <w:p w14:paraId="5D3581FB" w14:textId="38D350F6" w:rsidR="00D819A9" w:rsidRDefault="00D819A9" w:rsidP="00D819A9">
      <w:pPr>
        <w:pStyle w:val="Default"/>
        <w:tabs>
          <w:tab w:val="left" w:pos="1620"/>
        </w:tabs>
        <w:rPr>
          <w:rFonts w:ascii="Arial" w:hAnsi="Arial" w:cs="Calibri"/>
          <w:color w:val="auto"/>
          <w:sz w:val="22"/>
        </w:rPr>
      </w:pPr>
      <w:r>
        <w:rPr>
          <w:rFonts w:ascii="Arial" w:hAnsi="Arial"/>
          <w:sz w:val="22"/>
        </w:rPr>
        <w:t xml:space="preserve">För området gäller </w:t>
      </w:r>
      <w:r>
        <w:rPr>
          <w:rFonts w:ascii="Arial" w:hAnsi="Arial" w:cs="Calibri"/>
          <w:sz w:val="22"/>
        </w:rPr>
        <w:t xml:space="preserve">förslag till ändring av och tillägg till stadsplanen för </w:t>
      </w:r>
      <w:proofErr w:type="spellStart"/>
      <w:r>
        <w:rPr>
          <w:rFonts w:ascii="Arial" w:hAnsi="Arial" w:cs="Calibri"/>
          <w:sz w:val="22"/>
        </w:rPr>
        <w:t>kv</w:t>
      </w:r>
      <w:proofErr w:type="spellEnd"/>
      <w:r>
        <w:rPr>
          <w:rFonts w:ascii="Arial" w:hAnsi="Arial" w:cs="Calibri"/>
          <w:sz w:val="22"/>
        </w:rPr>
        <w:t xml:space="preserve"> Lövkojan</w:t>
      </w:r>
      <w:r>
        <w:rPr>
          <w:rFonts w:ascii="Arial" w:hAnsi="Arial"/>
          <w:sz w:val="22"/>
        </w:rPr>
        <w:t>, antagen</w:t>
      </w:r>
      <w:r>
        <w:rPr>
          <w:rFonts w:ascii="Arial" w:hAnsi="Arial" w:cs="Calibri"/>
          <w:color w:val="F00000"/>
          <w:sz w:val="22"/>
        </w:rPr>
        <w:t xml:space="preserve"> </w:t>
      </w:r>
      <w:r>
        <w:rPr>
          <w:rFonts w:ascii="Arial" w:hAnsi="Arial"/>
          <w:color w:val="auto"/>
          <w:sz w:val="22"/>
        </w:rPr>
        <w:t>1963</w:t>
      </w:r>
      <w:r>
        <w:rPr>
          <w:rFonts w:ascii="Arial" w:hAnsi="Arial" w:cs="Calibri"/>
          <w:sz w:val="22"/>
        </w:rPr>
        <w:t>. Anvä</w:t>
      </w:r>
      <w:r>
        <w:rPr>
          <w:rFonts w:ascii="Arial" w:hAnsi="Arial"/>
          <w:sz w:val="22"/>
        </w:rPr>
        <w:t>n</w:t>
      </w:r>
      <w:r>
        <w:rPr>
          <w:rFonts w:ascii="Arial" w:hAnsi="Arial" w:cs="Calibri"/>
          <w:sz w:val="22"/>
        </w:rPr>
        <w:t>dningen i gällande detaljplan</w:t>
      </w:r>
      <w:r>
        <w:rPr>
          <w:rFonts w:ascii="Arial" w:hAnsi="Arial"/>
          <w:color w:val="auto"/>
          <w:sz w:val="22"/>
        </w:rPr>
        <w:t xml:space="preserve"> är </w:t>
      </w:r>
      <w:proofErr w:type="spellStart"/>
      <w:r>
        <w:rPr>
          <w:rFonts w:ascii="Arial" w:hAnsi="Arial" w:cs="Calibri"/>
          <w:color w:val="auto"/>
          <w:sz w:val="22"/>
        </w:rPr>
        <w:t>Jm</w:t>
      </w:r>
      <w:proofErr w:type="spellEnd"/>
      <w:r>
        <w:rPr>
          <w:rFonts w:ascii="Arial" w:hAnsi="Arial" w:cs="Calibri"/>
          <w:color w:val="auto"/>
          <w:sz w:val="22"/>
        </w:rPr>
        <w:t xml:space="preserve"> - Område för småindustriändamål. Föreskriven högsta byggnadshöjd är 8 meter. Byggrätten är inte närmare reglerad än att det längs med användningsgränsen ligger cirka 8 - 11 meter prickmark</w:t>
      </w:r>
      <w:r w:rsidR="002230D3">
        <w:rPr>
          <w:rFonts w:ascii="Arial" w:hAnsi="Arial" w:cs="Calibri"/>
          <w:color w:val="auto"/>
          <w:sz w:val="22"/>
        </w:rPr>
        <w:t xml:space="preserve">. </w:t>
      </w:r>
      <w:r w:rsidR="00432EB8">
        <w:rPr>
          <w:rFonts w:ascii="Arial" w:hAnsi="Arial" w:cs="Calibri"/>
          <w:color w:val="auto"/>
          <w:sz w:val="22"/>
        </w:rPr>
        <w:t xml:space="preserve">Mark som får bebyggas </w:t>
      </w:r>
      <w:r w:rsidR="006C5C89">
        <w:rPr>
          <w:rFonts w:ascii="Arial" w:hAnsi="Arial" w:cs="Calibri"/>
          <w:color w:val="auto"/>
          <w:sz w:val="22"/>
        </w:rPr>
        <w:t>inom planområdet</w:t>
      </w:r>
      <w:r w:rsidR="00432EB8">
        <w:rPr>
          <w:rFonts w:ascii="Arial" w:hAnsi="Arial" w:cs="Calibri"/>
          <w:color w:val="auto"/>
          <w:sz w:val="22"/>
        </w:rPr>
        <w:t xml:space="preserve"> </w:t>
      </w:r>
      <w:r w:rsidR="006C5C89">
        <w:rPr>
          <w:rFonts w:ascii="Arial" w:hAnsi="Arial" w:cs="Calibri"/>
          <w:color w:val="auto"/>
          <w:sz w:val="22"/>
        </w:rPr>
        <w:t>är</w:t>
      </w:r>
      <w:r w:rsidR="00432EB8">
        <w:rPr>
          <w:rFonts w:ascii="Arial" w:hAnsi="Arial" w:cs="Calibri"/>
          <w:color w:val="auto"/>
          <w:sz w:val="22"/>
        </w:rPr>
        <w:t xml:space="preserve"> </w:t>
      </w:r>
      <w:r w:rsidR="006C5C89">
        <w:rPr>
          <w:rFonts w:ascii="Arial" w:hAnsi="Arial" w:cs="Calibri"/>
          <w:color w:val="auto"/>
          <w:sz w:val="22"/>
        </w:rPr>
        <w:t>drygt 5300</w:t>
      </w:r>
      <w:r w:rsidR="00432EB8">
        <w:rPr>
          <w:rFonts w:ascii="Arial" w:hAnsi="Arial" w:cs="Calibri"/>
          <w:color w:val="auto"/>
          <w:sz w:val="22"/>
        </w:rPr>
        <w:t xml:space="preserve"> kvadratmeter.</w:t>
      </w:r>
    </w:p>
    <w:p w14:paraId="71CE5630" w14:textId="77777777" w:rsidR="00D819A9" w:rsidRDefault="00D819A9" w:rsidP="00D819A9">
      <w:pPr>
        <w:pStyle w:val="Default"/>
        <w:tabs>
          <w:tab w:val="left" w:pos="1620"/>
        </w:tabs>
        <w:rPr>
          <w:rFonts w:ascii="Arial" w:hAnsi="Arial"/>
          <w:sz w:val="22"/>
        </w:rPr>
      </w:pPr>
    </w:p>
    <w:p w14:paraId="68C85080" w14:textId="618C4F3D" w:rsidR="00D819A9" w:rsidRDefault="00211DD5" w:rsidP="00D819A9">
      <w:pPr>
        <w:pStyle w:val="Default"/>
        <w:tabs>
          <w:tab w:val="left" w:pos="1620"/>
        </w:tabs>
        <w:rPr>
          <w:rFonts w:ascii="Arial" w:hAnsi="Arial"/>
          <w:sz w:val="22"/>
        </w:rPr>
      </w:pPr>
      <w:r>
        <w:rPr>
          <w:rFonts w:cs="Calibri"/>
          <w:noProof/>
        </w:rPr>
        <mc:AlternateContent>
          <mc:Choice Requires="wps">
            <w:drawing>
              <wp:anchor distT="0" distB="0" distL="114300" distR="114300" simplePos="0" relativeHeight="251659776" behindDoc="0" locked="0" layoutInCell="1" allowOverlap="1" wp14:anchorId="1CB44D55" wp14:editId="29EC191E">
                <wp:simplePos x="0" y="0"/>
                <wp:positionH relativeFrom="column">
                  <wp:posOffset>1663065</wp:posOffset>
                </wp:positionH>
                <wp:positionV relativeFrom="paragraph">
                  <wp:posOffset>402590</wp:posOffset>
                </wp:positionV>
                <wp:extent cx="2676525" cy="1638300"/>
                <wp:effectExtent l="66675" t="66675" r="66675" b="66675"/>
                <wp:wrapNone/>
                <wp:docPr id="1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6525" cy="1638300"/>
                        </a:xfrm>
                        <a:custGeom>
                          <a:avLst/>
                          <a:gdLst>
                            <a:gd name="T0" fmla="*/ 4245 w 4245"/>
                            <a:gd name="T1" fmla="*/ 150 h 2535"/>
                            <a:gd name="T2" fmla="*/ 4065 w 4245"/>
                            <a:gd name="T3" fmla="*/ 15 h 2535"/>
                            <a:gd name="T4" fmla="*/ 945 w 4245"/>
                            <a:gd name="T5" fmla="*/ 0 h 2535"/>
                            <a:gd name="T6" fmla="*/ 900 w 4245"/>
                            <a:gd name="T7" fmla="*/ 1275 h 2535"/>
                            <a:gd name="T8" fmla="*/ 0 w 4245"/>
                            <a:gd name="T9" fmla="*/ 1275 h 2535"/>
                            <a:gd name="T10" fmla="*/ 15 w 4245"/>
                            <a:gd name="T11" fmla="*/ 2520 h 2535"/>
                            <a:gd name="T12" fmla="*/ 4230 w 4245"/>
                            <a:gd name="T13" fmla="*/ 2535 h 2535"/>
                            <a:gd name="T14" fmla="*/ 4245 w 4245"/>
                            <a:gd name="T15" fmla="*/ 150 h 25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45" h="2535">
                              <a:moveTo>
                                <a:pt x="4245" y="150"/>
                              </a:moveTo>
                              <a:lnTo>
                                <a:pt x="4065" y="15"/>
                              </a:lnTo>
                              <a:lnTo>
                                <a:pt x="945" y="0"/>
                              </a:lnTo>
                              <a:lnTo>
                                <a:pt x="900" y="1275"/>
                              </a:lnTo>
                              <a:lnTo>
                                <a:pt x="0" y="1275"/>
                              </a:lnTo>
                              <a:lnTo>
                                <a:pt x="15" y="2520"/>
                              </a:lnTo>
                              <a:lnTo>
                                <a:pt x="4230" y="2535"/>
                              </a:lnTo>
                              <a:lnTo>
                                <a:pt x="4245" y="150"/>
                              </a:lnTo>
                              <a:close/>
                            </a:path>
                          </a:pathLst>
                        </a:custGeom>
                        <a:noFill/>
                        <a:ln w="57150">
                          <a:solidFill>
                            <a:schemeClr val="accent6">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2C12" id="Freeform 5" o:spid="_x0000_s1026" style="position:absolute;margin-left:130.95pt;margin-top:31.7pt;width:210.75pt;height:1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45,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" path="m4245,150l4065,15,945,,900,1275,,1275,15,2520r4215,15l4245,150xe" filled="f" strokecolor="#f79646 [3209]" strokeweight="4.5pt">
                <v:path arrowok="t" o:connecttype="custom" o:connectlocs="2676525,96941;2563033,9694;595834,0;567461,823997;0,823997;9458,1628606;2667067,1638300;2676525,96941" o:connectangles="0,0,0,0,0,0,0,0"/>
              </v:shape>
            </w:pict>
          </mc:Fallback>
        </mc:AlternateContent>
      </w:r>
      <w:r>
        <w:rPr>
          <w:rFonts w:cs="Calibri"/>
          <w:noProof/>
        </w:rPr>
        <mc:AlternateContent>
          <mc:Choice Requires="wps">
            <w:drawing>
              <wp:anchor distT="0" distB="0" distL="114300" distR="114300" simplePos="0" relativeHeight="251658752" behindDoc="0" locked="0" layoutInCell="1" allowOverlap="1" wp14:anchorId="6FBD6D38" wp14:editId="382C2091">
                <wp:simplePos x="0" y="0"/>
                <wp:positionH relativeFrom="column">
                  <wp:posOffset>518160</wp:posOffset>
                </wp:positionH>
                <wp:positionV relativeFrom="paragraph">
                  <wp:posOffset>164465</wp:posOffset>
                </wp:positionV>
                <wp:extent cx="3876675" cy="1933575"/>
                <wp:effectExtent l="36195" t="28575" r="30480" b="2857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1933575"/>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95765" id="Rectangle 4" o:spid="_x0000_s1026" style="position:absolute;margin-left:40.8pt;margin-top:12.95pt;width:305.25pt;height:15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" filled="f" strokecolor="red" strokeweight="4.5pt"/>
            </w:pict>
          </mc:Fallback>
        </mc:AlternateContent>
      </w:r>
      <w:r w:rsidR="00D819A9">
        <w:rPr>
          <w:rFonts w:cs="Calibri"/>
          <w:noProof/>
        </w:rPr>
        <w:drawing>
          <wp:inline distT="0" distB="0" distL="0" distR="0" wp14:anchorId="61DC5854" wp14:editId="0719C47D">
            <wp:extent cx="5305425" cy="389572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895725"/>
                    </a:xfrm>
                    <a:prstGeom prst="rect">
                      <a:avLst/>
                    </a:prstGeom>
                    <a:noFill/>
                    <a:ln>
                      <a:noFill/>
                    </a:ln>
                  </pic:spPr>
                </pic:pic>
              </a:graphicData>
            </a:graphic>
          </wp:inline>
        </w:drawing>
      </w:r>
    </w:p>
    <w:p w14:paraId="67C521EE" w14:textId="2D0E6EFC" w:rsidR="00D819A9" w:rsidRDefault="00D819A9" w:rsidP="00D819A9">
      <w:pPr>
        <w:pStyle w:val="Default"/>
        <w:tabs>
          <w:tab w:val="left" w:pos="1620"/>
        </w:tabs>
        <w:rPr>
          <w:rFonts w:ascii="Arial" w:hAnsi="Arial" w:cs="Calibri"/>
          <w:sz w:val="18"/>
        </w:rPr>
      </w:pPr>
      <w:r>
        <w:rPr>
          <w:rFonts w:ascii="Arial" w:hAnsi="Arial" w:cs="Calibri"/>
          <w:sz w:val="18"/>
        </w:rPr>
        <w:t xml:space="preserve">Utsnitt ur gällande stadsplan, 04-OXS-57. Fastigheten Lövkojan 6 ligger i den högra delen av </w:t>
      </w:r>
      <w:proofErr w:type="spellStart"/>
      <w:r>
        <w:rPr>
          <w:rFonts w:ascii="Arial" w:hAnsi="Arial" w:cs="Calibri"/>
          <w:sz w:val="18"/>
        </w:rPr>
        <w:t>Jm</w:t>
      </w:r>
      <w:proofErr w:type="spellEnd"/>
      <w:r>
        <w:rPr>
          <w:rFonts w:ascii="Arial" w:hAnsi="Arial" w:cs="Calibri"/>
          <w:sz w:val="18"/>
        </w:rPr>
        <w:t>-området.</w:t>
      </w:r>
      <w:r w:rsidR="001C47A1">
        <w:rPr>
          <w:rFonts w:ascii="Arial" w:hAnsi="Arial" w:cs="Calibri"/>
          <w:sz w:val="18"/>
        </w:rPr>
        <w:t xml:space="preserve"> Ungefärligt planområdet markerat med orange linje.</w:t>
      </w:r>
      <w:r w:rsidR="002230D3">
        <w:rPr>
          <w:rFonts w:ascii="Arial" w:hAnsi="Arial" w:cs="Calibri"/>
          <w:sz w:val="18"/>
        </w:rPr>
        <w:t xml:space="preserve"> Den gällande stadsplanen är till stora delar utsläckt av andra planer men gäller inom kvarteret Lövkojan samt för Timmermansgatan (röd linje).</w:t>
      </w:r>
    </w:p>
    <w:p w14:paraId="46259F17" w14:textId="2C5511AB" w:rsidR="006256CD" w:rsidRDefault="006256CD" w:rsidP="00D819A9">
      <w:pPr>
        <w:pStyle w:val="Default"/>
        <w:tabs>
          <w:tab w:val="left" w:pos="1620"/>
        </w:tabs>
        <w:rPr>
          <w:rFonts w:ascii="Arial" w:hAnsi="Arial" w:cs="Calibri"/>
          <w:sz w:val="18"/>
        </w:rPr>
      </w:pPr>
    </w:p>
    <w:p w14:paraId="0E3C198B" w14:textId="4636FF4B" w:rsidR="006256CD" w:rsidRDefault="006256CD" w:rsidP="006256CD">
      <w:pPr>
        <w:pStyle w:val="Rubrik2"/>
      </w:pPr>
      <w:r>
        <w:t>Tomtindelning</w:t>
      </w:r>
    </w:p>
    <w:p w14:paraId="46ECB870" w14:textId="6ADE60FA" w:rsidR="006256CD" w:rsidRPr="006256CD" w:rsidRDefault="006256CD" w:rsidP="006256CD">
      <w:pPr>
        <w:pStyle w:val="Brdtext"/>
      </w:pPr>
      <w:r>
        <w:t>För Lövkojan 5 och 6 gäller tomtindelning 048K-1310. Tomtindelningen innebär att fastighetsreglering inte kan ske utan att tomtindelningen upphävs.</w:t>
      </w:r>
    </w:p>
    <w:p w14:paraId="6A19271E" w14:textId="77777777" w:rsidR="00AF537F" w:rsidRDefault="0053763A">
      <w:pPr>
        <w:pStyle w:val="Rubrik2"/>
        <w:rPr>
          <w:lang w:bidi="sv-SE"/>
        </w:rPr>
      </w:pPr>
      <w:r>
        <w:rPr>
          <w:lang w:bidi="sv-SE"/>
        </w:rPr>
        <w:lastRenderedPageBreak/>
        <w:t>Riksintressen</w:t>
      </w:r>
    </w:p>
    <w:p w14:paraId="0129C09F" w14:textId="5DB2AD69" w:rsidR="00AF537F" w:rsidRDefault="001C47A1">
      <w:pPr>
        <w:rPr>
          <w:lang w:bidi="sv-SE"/>
        </w:rPr>
      </w:pPr>
      <w:r>
        <w:rPr>
          <w:lang w:bidi="sv-SE"/>
        </w:rPr>
        <w:t>Planområdet angränsar till riksintresse för Oxelösunds hamn men bedöms inte påverka riksintresset negativt då användningen är ett komplement till hamnen.</w:t>
      </w:r>
    </w:p>
    <w:p w14:paraId="2AB3859D" w14:textId="4419A42A" w:rsidR="007F640E" w:rsidRDefault="007F640E">
      <w:pPr>
        <w:rPr>
          <w:lang w:bidi="sv-SE"/>
        </w:rPr>
      </w:pPr>
    </w:p>
    <w:p w14:paraId="26BBA7B7" w14:textId="15E5264F" w:rsidR="007F640E" w:rsidRDefault="007F640E">
      <w:pPr>
        <w:rPr>
          <w:lang w:bidi="sv-SE"/>
        </w:rPr>
      </w:pPr>
      <w:r>
        <w:rPr>
          <w:lang w:bidi="sv-SE"/>
        </w:rPr>
        <w:t>50 meter söder om planområdet passerar järnväg av riksintresse. Riksintresset bedöms inte påverkas utifrån att tillåten användning, småindustri, inte ändras. Avstånd till järnvägen är fortsatt stort.</w:t>
      </w:r>
    </w:p>
    <w:p w14:paraId="12FB7267" w14:textId="53609AC1" w:rsidR="007F640E" w:rsidRDefault="007F640E">
      <w:pPr>
        <w:rPr>
          <w:lang w:bidi="sv-SE"/>
        </w:rPr>
      </w:pPr>
    </w:p>
    <w:p w14:paraId="3C1DC6F0" w14:textId="3A7A8F7C" w:rsidR="007F640E" w:rsidRDefault="007F640E">
      <w:pPr>
        <w:rPr>
          <w:lang w:bidi="sv-SE"/>
        </w:rPr>
      </w:pPr>
      <w:r>
        <w:rPr>
          <w:lang w:bidi="sv-SE"/>
        </w:rPr>
        <w:t>Riksintresse för väg är utpekat söder om planområdet, på Torggatan. Denna väg används dock inte av hamnen, som riksintresset leder till. I stället används Skeppargatan</w:t>
      </w:r>
      <w:r w:rsidR="00F261B1">
        <w:rPr>
          <w:lang w:bidi="sv-SE"/>
        </w:rPr>
        <w:t>, öster om planområdet. Ingen av vägarna bedöms dock påverkas av föreslagna ändringar.</w:t>
      </w:r>
    </w:p>
    <w:p w14:paraId="0ADF5587" w14:textId="509E839C" w:rsidR="00F261B1" w:rsidRDefault="00F261B1">
      <w:pPr>
        <w:rPr>
          <w:lang w:bidi="sv-SE"/>
        </w:rPr>
      </w:pPr>
      <w:r>
        <w:rPr>
          <w:lang w:bidi="sv-SE"/>
        </w:rPr>
        <w:br/>
        <w:t>Hela Oxelösunds kommun omfattas av riksintresse för högexploaterad kust. Bebyggelse får endast tillkomma i anslutning till befintlig bebyggelse. Riksintresset bedöms inte påverkas negativt av föreslagna ändringar.</w:t>
      </w:r>
    </w:p>
    <w:p w14:paraId="6D432AB6" w14:textId="77777777" w:rsidR="00AF537F" w:rsidRPr="001C47A1" w:rsidRDefault="0053763A">
      <w:pPr>
        <w:pStyle w:val="Rubrik2"/>
      </w:pPr>
      <w:r w:rsidRPr="001C47A1">
        <w:rPr>
          <w:lang w:bidi="sv-SE"/>
        </w:rPr>
        <w:t>Undersökning</w:t>
      </w:r>
      <w:r w:rsidRPr="001C47A1">
        <w:t xml:space="preserve"> och miljökonsekvensbeskrivning</w:t>
      </w:r>
    </w:p>
    <w:p w14:paraId="44CA8519" w14:textId="343ED012" w:rsidR="00AF537F" w:rsidRDefault="0053763A">
      <w:r w:rsidRPr="001C47A1">
        <w:t>Miljö- och samhällsbyggnadsförvaltningen har samrått undersökning om betydande miljöpåverkan med Länsstyrelsen. Ett genomförande av planen bedömdes inte innebära en be</w:t>
      </w:r>
      <w:r w:rsidRPr="001C47A1">
        <w:t xml:space="preserve">tydande miljöpåverkan och en miljökonsekvensbeskrivning behöver därför inte tas fram. </w:t>
      </w:r>
      <w:r w:rsidR="006C5C89">
        <w:t xml:space="preserve">Länsstyrelsen delade kommunens bedömning. </w:t>
      </w:r>
      <w:r w:rsidRPr="001C47A1">
        <w:t>I planbeskrivningen ska omständigheter som talar för eller mot en betydande miljöpåverkan redovisas.</w:t>
      </w:r>
    </w:p>
    <w:p w14:paraId="7E934989" w14:textId="77777777" w:rsidR="001C47A1" w:rsidRPr="001C47A1" w:rsidRDefault="001C47A1"/>
    <w:p w14:paraId="2860E906" w14:textId="77777777" w:rsidR="00AF537F" w:rsidRPr="001C47A1" w:rsidRDefault="0053763A">
      <w:pPr>
        <w:rPr>
          <w:i/>
        </w:rPr>
      </w:pPr>
      <w:r w:rsidRPr="001C47A1">
        <w:rPr>
          <w:i/>
        </w:rPr>
        <w:t>Omständigheter som talar e</w:t>
      </w:r>
      <w:r w:rsidRPr="001C47A1">
        <w:rPr>
          <w:i/>
        </w:rPr>
        <w:t>mot betydande miljöpåverkan:</w:t>
      </w:r>
    </w:p>
    <w:p w14:paraId="58102F67" w14:textId="41C926CF" w:rsidR="001C47A1" w:rsidRDefault="001C47A1" w:rsidP="001C47A1">
      <w:pPr>
        <w:pStyle w:val="Liststycke"/>
        <w:numPr>
          <w:ilvl w:val="0"/>
          <w:numId w:val="25"/>
        </w:numPr>
      </w:pPr>
      <w:r>
        <w:t>Ändringen omfattar endast ändrad byggnadshöjd och justering av prickmarken på fastighete</w:t>
      </w:r>
      <w:r w:rsidR="006C5C89">
        <w:t>rna</w:t>
      </w:r>
      <w:r>
        <w:t>.</w:t>
      </w:r>
    </w:p>
    <w:p w14:paraId="03589C36" w14:textId="77777777" w:rsidR="001C47A1" w:rsidRPr="001C47A1" w:rsidRDefault="001C47A1"/>
    <w:p w14:paraId="0E667C7C" w14:textId="6830DF39" w:rsidR="00AF537F" w:rsidRDefault="0053763A">
      <w:pPr>
        <w:rPr>
          <w:i/>
          <w:lang w:bidi="sv-SE"/>
        </w:rPr>
      </w:pPr>
      <w:r w:rsidRPr="001C47A1">
        <w:rPr>
          <w:i/>
          <w:lang w:bidi="sv-SE"/>
        </w:rPr>
        <w:t>Omständigheter som talar för en betydande miljöpåverkan:</w:t>
      </w:r>
    </w:p>
    <w:p w14:paraId="35F07D20" w14:textId="329C9065" w:rsidR="001C47A1" w:rsidRPr="001C47A1" w:rsidRDefault="001C47A1" w:rsidP="001C47A1">
      <w:pPr>
        <w:pStyle w:val="Liststycke"/>
        <w:numPr>
          <w:ilvl w:val="0"/>
          <w:numId w:val="25"/>
        </w:numPr>
        <w:rPr>
          <w:iCs/>
          <w:lang w:bidi="sv-SE"/>
        </w:rPr>
      </w:pPr>
      <w:r w:rsidRPr="001C47A1">
        <w:rPr>
          <w:iCs/>
          <w:lang w:bidi="sv-SE"/>
        </w:rPr>
        <w:t>Inga</w:t>
      </w:r>
    </w:p>
    <w:p w14:paraId="0CC26AC8" w14:textId="77777777" w:rsidR="00AF537F" w:rsidRPr="001C47A1" w:rsidRDefault="00AF537F"/>
    <w:p w14:paraId="198723F2" w14:textId="43EAC21B" w:rsidR="00AF537F" w:rsidRDefault="006C5C89">
      <w:r>
        <w:t xml:space="preserve">Sedan undersökningen har planområdet utökats till att även inkludera Lövkojan 5. </w:t>
      </w:r>
      <w:r w:rsidRPr="001C47A1">
        <w:t>Miljö- och samhällsbyggnadsförvaltningens bedömning att planens genomförande inte leder till någon betydande miljöpåverkan</w:t>
      </w:r>
      <w:r>
        <w:t xml:space="preserve"> kvarstår dock, trots utökningen</w:t>
      </w:r>
      <w:r w:rsidRPr="001C47A1">
        <w:t xml:space="preserve">. </w:t>
      </w:r>
    </w:p>
    <w:p w14:paraId="60977FC0" w14:textId="77777777" w:rsidR="001C47A1" w:rsidRPr="001C47A1" w:rsidRDefault="001C47A1"/>
    <w:p w14:paraId="5EE2CDB0" w14:textId="77777777" w:rsidR="00EF6DF7" w:rsidRDefault="0053763A">
      <w:r w:rsidRPr="001C47A1">
        <w:t>En miljökonsekvensbeskrivning behöver därför inte upprättas.</w:t>
      </w:r>
    </w:p>
    <w:p w14:paraId="2F354F00" w14:textId="77777777" w:rsidR="00EF6DF7" w:rsidRDefault="00EF6DF7"/>
    <w:p w14:paraId="707AB19C" w14:textId="16D852F2" w:rsidR="00AF537F" w:rsidRDefault="00EF6DF7">
      <w:r>
        <w:t>I sitt yttrande på kommunens undersökning om behov av strategisk miljöbedömning anförde Länsstyrelsen att Miljökvalitetsnormer för vatten, markföroreningar och risk för översvämning skulle utredas och belysas i planbeskrivningen. Prövning i en ändring av detaljplan ska dock enligt Plan- och bygglagen endast omfatta</w:t>
      </w:r>
      <w:r>
        <w:rPr>
          <w:rStyle w:val="ui-provider"/>
        </w:rPr>
        <w:t xml:space="preserve"> den eller de planbestämmelser som läggs till, justeras eller tas bort. Kommunens bedömning är att inget av ovanstående påverkas av justeringen av de bestämmelser ändringen innebär. De ska därför inte prövas i ändringen av detaljplanen.</w:t>
      </w:r>
      <w:r>
        <w:rPr>
          <w:b/>
          <w:sz w:val="30"/>
        </w:rPr>
        <w:br/>
      </w:r>
    </w:p>
    <w:p w14:paraId="2DFC9E71" w14:textId="77777777" w:rsidR="00AF537F" w:rsidRDefault="00AF537F">
      <w:pPr>
        <w:pStyle w:val="Brdtext"/>
        <w:rPr>
          <w:b/>
          <w:sz w:val="32"/>
        </w:rPr>
      </w:pPr>
      <w:bookmarkStart w:id="0" w:name="_dx_frag_StartFragment"/>
      <w:bookmarkEnd w:id="0"/>
    </w:p>
    <w:p w14:paraId="4F5716C3" w14:textId="77777777" w:rsidR="00AF537F" w:rsidRDefault="0053763A">
      <w:pPr>
        <w:pStyle w:val="Brdtext"/>
        <w:rPr>
          <w:rFonts w:ascii="Century Gothic" w:hAnsi="Century Gothic"/>
          <w:sz w:val="32"/>
        </w:rPr>
      </w:pPr>
      <w:r>
        <w:rPr>
          <w:b/>
          <w:sz w:val="32"/>
          <w:lang w:bidi="sv-SE"/>
        </w:rPr>
        <w:br w:type="page"/>
      </w:r>
      <w:r>
        <w:rPr>
          <w:rStyle w:val="Rubrik1Char"/>
        </w:rPr>
        <w:lastRenderedPageBreak/>
        <w:t>4 Förutsättningar</w:t>
      </w:r>
    </w:p>
    <w:p w14:paraId="1EEE8DFE" w14:textId="77777777" w:rsidR="006C5C89" w:rsidRDefault="0053763A">
      <w:pPr>
        <w:rPr>
          <w:rStyle w:val="Rubrik2Char"/>
        </w:rPr>
      </w:pPr>
      <w:r>
        <w:rPr>
          <w:rStyle w:val="Rubrik2Char"/>
        </w:rPr>
        <w:t>Området idag</w:t>
      </w:r>
    </w:p>
    <w:p w14:paraId="6A93BB44" w14:textId="292EE13A" w:rsidR="003C6072" w:rsidRPr="00637748" w:rsidRDefault="006C5C89">
      <w:pPr>
        <w:rPr>
          <w:rStyle w:val="NormalChar"/>
        </w:rPr>
      </w:pPr>
      <w:r>
        <w:rPr>
          <w:rStyle w:val="Rubrik2Char"/>
          <w:sz w:val="22"/>
          <w:szCs w:val="16"/>
        </w:rPr>
        <w:t>Fastigheterna</w:t>
      </w:r>
      <w:r w:rsidR="004B6A92">
        <w:rPr>
          <w:rStyle w:val="NormalChar"/>
        </w:rPr>
        <w:t xml:space="preserve"> ligger i Stålbyn i centrala Oxelösund. </w:t>
      </w:r>
      <w:r w:rsidR="00B81FB0">
        <w:rPr>
          <w:rStyle w:val="NormalChar"/>
        </w:rPr>
        <w:t>I området ligger i huvudsak småindustrier, lager och byggvaruaffärer uppförda i senare tid.</w:t>
      </w:r>
      <w:r>
        <w:rPr>
          <w:rStyle w:val="NormalChar"/>
        </w:rPr>
        <w:t xml:space="preserve"> </w:t>
      </w:r>
      <w:r w:rsidR="00B81FB0">
        <w:rPr>
          <w:rStyle w:val="NormalChar"/>
        </w:rPr>
        <w:t>Dessa</w:t>
      </w:r>
      <w:r w:rsidR="004B6A92">
        <w:rPr>
          <w:rStyle w:val="NormalChar"/>
        </w:rPr>
        <w:t xml:space="preserve"> </w:t>
      </w:r>
      <w:r w:rsidR="00B81FB0">
        <w:rPr>
          <w:rStyle w:val="NormalChar"/>
        </w:rPr>
        <w:t>består av större lagerliknande lokaler med mindre intilliggande upplag och parkeringsytor.</w:t>
      </w:r>
      <w:r w:rsidR="004B6A92">
        <w:rPr>
          <w:rStyle w:val="NormalChar"/>
        </w:rPr>
        <w:t xml:space="preserve"> </w:t>
      </w:r>
      <w:r>
        <w:rPr>
          <w:rStyle w:val="NormalChar"/>
        </w:rPr>
        <w:t xml:space="preserve">Ett antal villor finns kvar sedan innan området industrialiserades. </w:t>
      </w:r>
      <w:r w:rsidR="00F12F36">
        <w:rPr>
          <w:rStyle w:val="NormalChar"/>
        </w:rPr>
        <w:t>Lövkojan 6</w:t>
      </w:r>
      <w:r w:rsidR="004B6A92">
        <w:rPr>
          <w:rStyle w:val="NormalChar"/>
        </w:rPr>
        <w:t xml:space="preserve"> är plansprängd och idag endast en grusad yta.</w:t>
      </w:r>
      <w:r w:rsidR="00B81FB0">
        <w:rPr>
          <w:rStyle w:val="NormalChar"/>
        </w:rPr>
        <w:t xml:space="preserve"> </w:t>
      </w:r>
      <w:r w:rsidR="00F12F36">
        <w:rPr>
          <w:rStyle w:val="NormalChar"/>
        </w:rPr>
        <w:t xml:space="preserve">På Lövkojan 5 ligger byggvaruhuset Eliassons Järn. </w:t>
      </w:r>
      <w:r w:rsidR="00B81FB0">
        <w:rPr>
          <w:rStyle w:val="NormalChar"/>
        </w:rPr>
        <w:t>Infarten till Oxelösunds hamn passerar området. Direkt s</w:t>
      </w:r>
      <w:r w:rsidR="00637748">
        <w:rPr>
          <w:rStyle w:val="NormalChar"/>
        </w:rPr>
        <w:t>ydost</w:t>
      </w:r>
      <w:r w:rsidR="00B81FB0">
        <w:rPr>
          <w:rStyle w:val="NormalChar"/>
        </w:rPr>
        <w:t xml:space="preserve"> om området ligger </w:t>
      </w:r>
      <w:r w:rsidR="00637748">
        <w:rPr>
          <w:rStyle w:val="NormalChar"/>
        </w:rPr>
        <w:t xml:space="preserve">hamnen </w:t>
      </w:r>
      <w:r w:rsidR="00B81FB0">
        <w:rPr>
          <w:rStyle w:val="NormalChar"/>
        </w:rPr>
        <w:t>med dess tydliga industrikaraktär och storskalighet.</w:t>
      </w:r>
    </w:p>
    <w:p w14:paraId="515D6C1F" w14:textId="0004C348" w:rsidR="004B6A92" w:rsidRDefault="003C6072">
      <w:pPr>
        <w:rPr>
          <w:sz w:val="28"/>
        </w:rPr>
      </w:pPr>
      <w:r>
        <w:rPr>
          <w:noProof/>
          <w:sz w:val="28"/>
        </w:rPr>
        <w:drawing>
          <wp:inline distT="0" distB="0" distL="0" distR="0" wp14:anchorId="4DEEABF8" wp14:editId="414D0C97">
            <wp:extent cx="5415915" cy="2619375"/>
            <wp:effectExtent l="0" t="0" r="0" b="0"/>
            <wp:docPr id="4" name="Bildobjekt 4" descr="En bild som visar himmel, utomhus, mark, ku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himmel, utomhus, mark, kust&#10;&#10;Automatiskt genererad beskrivning"/>
                    <pic:cNvPicPr/>
                  </pic:nvPicPr>
                  <pic:blipFill rotWithShape="1">
                    <a:blip r:embed="rId12" cstate="print">
                      <a:extLst>
                        <a:ext uri="{28A0092B-C50C-407E-A947-70E740481C1C}">
                          <a14:useLocalDpi xmlns:a14="http://schemas.microsoft.com/office/drawing/2010/main" val="0"/>
                        </a:ext>
                      </a:extLst>
                    </a:blip>
                    <a:srcRect t="25101" b="10384"/>
                    <a:stretch/>
                  </pic:blipFill>
                  <pic:spPr bwMode="auto">
                    <a:xfrm>
                      <a:off x="0" y="0"/>
                      <a:ext cx="5415915" cy="2619375"/>
                    </a:xfrm>
                    <a:prstGeom prst="rect">
                      <a:avLst/>
                    </a:prstGeom>
                    <a:ln>
                      <a:noFill/>
                    </a:ln>
                    <a:extLst>
                      <a:ext uri="{53640926-AAD7-44D8-BBD7-CCE9431645EC}">
                        <a14:shadowObscured xmlns:a14="http://schemas.microsoft.com/office/drawing/2010/main"/>
                      </a:ext>
                    </a:extLst>
                  </pic:spPr>
                </pic:pic>
              </a:graphicData>
            </a:graphic>
          </wp:inline>
        </w:drawing>
      </w:r>
    </w:p>
    <w:p w14:paraId="51C45E4C" w14:textId="12499CA0" w:rsidR="00637748" w:rsidRPr="00637748" w:rsidRDefault="00637748">
      <w:pPr>
        <w:rPr>
          <w:sz w:val="18"/>
          <w:szCs w:val="12"/>
        </w:rPr>
      </w:pPr>
      <w:r>
        <w:rPr>
          <w:sz w:val="18"/>
          <w:szCs w:val="12"/>
        </w:rPr>
        <w:t xml:space="preserve">Lövkojan 5 sett från Timmermansgatan. I bakgrunden syns även villan på Lövkojan 3. Villan har en nockhöjd på 9 meter och ligger på mark som är planlagd för småindustri. Villan uppfördes dock </w:t>
      </w:r>
      <w:r w:rsidR="003D0B78">
        <w:rPr>
          <w:sz w:val="18"/>
          <w:szCs w:val="12"/>
        </w:rPr>
        <w:t>före</w:t>
      </w:r>
      <w:r>
        <w:rPr>
          <w:sz w:val="18"/>
          <w:szCs w:val="12"/>
        </w:rPr>
        <w:t xml:space="preserve"> stadsplanen</w:t>
      </w:r>
      <w:r w:rsidR="003D0B78">
        <w:rPr>
          <w:sz w:val="18"/>
          <w:szCs w:val="12"/>
        </w:rPr>
        <w:t xml:space="preserve"> togs fram</w:t>
      </w:r>
      <w:r>
        <w:rPr>
          <w:sz w:val="18"/>
          <w:szCs w:val="12"/>
        </w:rPr>
        <w:t>.</w:t>
      </w:r>
    </w:p>
    <w:p w14:paraId="5236165D" w14:textId="77777777" w:rsidR="00637748" w:rsidRPr="00637748" w:rsidRDefault="00637748">
      <w:pPr>
        <w:rPr>
          <w:noProof/>
          <w:szCs w:val="16"/>
        </w:rPr>
      </w:pPr>
    </w:p>
    <w:p w14:paraId="298905FE" w14:textId="5389EA47" w:rsidR="00637748" w:rsidRDefault="00637748">
      <w:pPr>
        <w:rPr>
          <w:sz w:val="28"/>
        </w:rPr>
      </w:pPr>
      <w:r>
        <w:rPr>
          <w:noProof/>
          <w:sz w:val="28"/>
        </w:rPr>
        <w:drawing>
          <wp:inline distT="0" distB="0" distL="0" distR="0" wp14:anchorId="3C60E0DE" wp14:editId="1443D1E2">
            <wp:extent cx="5415915" cy="2333625"/>
            <wp:effectExtent l="0" t="0" r="0" b="0"/>
            <wp:docPr id="8" name="Bildobjekt 8" descr="En bild som visar himmel, utomhus, väg, motorvä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himmel, utomhus, väg, motorväg&#10;&#10;Automatiskt genererad beskrivning"/>
                    <pic:cNvPicPr/>
                  </pic:nvPicPr>
                  <pic:blipFill rotWithShape="1">
                    <a:blip r:embed="rId13" cstate="print">
                      <a:extLst>
                        <a:ext uri="{28A0092B-C50C-407E-A947-70E740481C1C}">
                          <a14:useLocalDpi xmlns:a14="http://schemas.microsoft.com/office/drawing/2010/main" val="0"/>
                        </a:ext>
                      </a:extLst>
                    </a:blip>
                    <a:srcRect t="27917" b="14608"/>
                    <a:stretch/>
                  </pic:blipFill>
                  <pic:spPr bwMode="auto">
                    <a:xfrm>
                      <a:off x="0" y="0"/>
                      <a:ext cx="5415915" cy="2333625"/>
                    </a:xfrm>
                    <a:prstGeom prst="rect">
                      <a:avLst/>
                    </a:prstGeom>
                    <a:ln>
                      <a:noFill/>
                    </a:ln>
                    <a:extLst>
                      <a:ext uri="{53640926-AAD7-44D8-BBD7-CCE9431645EC}">
                        <a14:shadowObscured xmlns:a14="http://schemas.microsoft.com/office/drawing/2010/main"/>
                      </a:ext>
                    </a:extLst>
                  </pic:spPr>
                </pic:pic>
              </a:graphicData>
            </a:graphic>
          </wp:inline>
        </w:drawing>
      </w:r>
    </w:p>
    <w:p w14:paraId="6CED840D" w14:textId="572EDC59" w:rsidR="00637748" w:rsidRDefault="00637748">
      <w:pPr>
        <w:rPr>
          <w:sz w:val="18"/>
          <w:szCs w:val="12"/>
        </w:rPr>
      </w:pPr>
      <w:r>
        <w:rPr>
          <w:sz w:val="18"/>
          <w:szCs w:val="12"/>
        </w:rPr>
        <w:t>Lövkojan 6 sett från Skeppargatan. Till vänster syns infarten till Oxelösunds hamn.</w:t>
      </w:r>
    </w:p>
    <w:p w14:paraId="3BC81B59" w14:textId="77777777" w:rsidR="00637748" w:rsidRPr="00637748" w:rsidRDefault="00637748">
      <w:pPr>
        <w:rPr>
          <w:sz w:val="18"/>
          <w:szCs w:val="12"/>
        </w:rPr>
      </w:pPr>
    </w:p>
    <w:p w14:paraId="2F7264C4" w14:textId="77777777" w:rsidR="00AF537F" w:rsidRDefault="0053763A">
      <w:pPr>
        <w:rPr>
          <w:rStyle w:val="Rubrik2Char"/>
        </w:rPr>
      </w:pPr>
      <w:r>
        <w:rPr>
          <w:rStyle w:val="Rubrik2Char"/>
        </w:rPr>
        <w:t>Områdets historia</w:t>
      </w:r>
    </w:p>
    <w:p w14:paraId="52906E05" w14:textId="0A4C173F" w:rsidR="00AF537F" w:rsidRDefault="00B81FB0">
      <w:pPr>
        <w:rPr>
          <w:rStyle w:val="Rubrik2Char"/>
        </w:rPr>
      </w:pPr>
      <w:r>
        <w:rPr>
          <w:rStyle w:val="NormalChar"/>
        </w:rPr>
        <w:t>Under järnverkets framväxt bestod området av arbetarbostäder men i samband med hamnens expansion har dessa fått ge plats för vad som nu är ett område för småindustri.</w:t>
      </w:r>
      <w:r w:rsidR="00637748">
        <w:rPr>
          <w:rStyle w:val="NormalChar"/>
        </w:rPr>
        <w:t xml:space="preserve"> Villan på Lövkojan 3 är äldre, uppfört före 1898.</w:t>
      </w:r>
      <w:r w:rsidR="00122573">
        <w:rPr>
          <w:rStyle w:val="NormalChar"/>
        </w:rPr>
        <w:t xml:space="preserve"> Fram till 2019 utgjordes marken inom Lövkojan 6 av skog.</w:t>
      </w:r>
      <w:r>
        <w:rPr>
          <w:sz w:val="28"/>
        </w:rPr>
        <w:br/>
      </w:r>
      <w:r>
        <w:rPr>
          <w:sz w:val="28"/>
        </w:rPr>
        <w:lastRenderedPageBreak/>
        <w:br/>
      </w:r>
      <w:r>
        <w:rPr>
          <w:rStyle w:val="Rubrik2Char"/>
        </w:rPr>
        <w:t>Fornlämningar</w:t>
      </w:r>
    </w:p>
    <w:p w14:paraId="09D9A636" w14:textId="77777777" w:rsidR="00AF537F" w:rsidRDefault="0053763A">
      <w:pPr>
        <w:rPr>
          <w:lang w:bidi="sv-SE"/>
        </w:rPr>
      </w:pPr>
      <w:r>
        <w:rPr>
          <w:lang w:bidi="sv-SE"/>
        </w:rPr>
        <w:t xml:space="preserve">Det </w:t>
      </w:r>
      <w:r w:rsidRPr="004B6A92">
        <w:rPr>
          <w:lang w:bidi="sv-SE"/>
        </w:rPr>
        <w:t>finns inga kända</w:t>
      </w:r>
      <w:r>
        <w:rPr>
          <w:lang w:bidi="sv-SE"/>
        </w:rPr>
        <w:t xml:space="preserve"> fornlämningar inom område</w:t>
      </w:r>
      <w:r>
        <w:rPr>
          <w:lang w:bidi="sv-SE"/>
        </w:rPr>
        <w:t>t. Om fornfynd eller fornlämning påträffas ska arbetet omedelbart avbrytas vad gäller fyndplatsen eller fornlämningen och dess närmaste omgivning. Anmälan ska omedelbart göras till Länsstyrelsen.</w:t>
      </w:r>
    </w:p>
    <w:p w14:paraId="27DA9711" w14:textId="77777777" w:rsidR="00AF537F" w:rsidRDefault="00AF537F">
      <w:pPr>
        <w:rPr>
          <w:sz w:val="28"/>
        </w:rPr>
      </w:pPr>
    </w:p>
    <w:p w14:paraId="07E228AB" w14:textId="40029984" w:rsidR="00AF537F" w:rsidRDefault="0053763A">
      <w:pPr>
        <w:rPr>
          <w:lang w:bidi="sv-SE"/>
        </w:rPr>
      </w:pPr>
      <w:r>
        <w:rPr>
          <w:rStyle w:val="Rubrik2Char"/>
        </w:rPr>
        <w:t>Service</w:t>
      </w:r>
      <w:r>
        <w:rPr>
          <w:b/>
        </w:rPr>
        <w:br/>
      </w:r>
      <w:r w:rsidR="001C47A1">
        <w:rPr>
          <w:lang w:bidi="sv-SE"/>
        </w:rPr>
        <w:t>Fastigheten ligger cirka 250 meter från Oxelösunds centrum. Därutöver finns en varierad service inom området Stålbyn.</w:t>
      </w:r>
    </w:p>
    <w:p w14:paraId="0A3ED229" w14:textId="77777777" w:rsidR="00AF537F" w:rsidRDefault="0053763A">
      <w:pPr>
        <w:rPr>
          <w:rStyle w:val="Rubrik2Char"/>
          <w:lang w:bidi="sv-SE"/>
        </w:rPr>
      </w:pPr>
      <w:r>
        <w:rPr>
          <w:b/>
        </w:rPr>
        <w:br/>
      </w:r>
      <w:r>
        <w:rPr>
          <w:rStyle w:val="Rubrik2Char"/>
          <w:lang w:bidi="sv-SE"/>
        </w:rPr>
        <w:t>Gator och trafik</w:t>
      </w:r>
    </w:p>
    <w:p w14:paraId="56CDCEC7" w14:textId="29708FA0" w:rsidR="00AF537F" w:rsidRDefault="001C47A1">
      <w:pPr>
        <w:rPr>
          <w:rStyle w:val="Rubrik2Char"/>
        </w:rPr>
      </w:pPr>
      <w:r>
        <w:rPr>
          <w:lang w:bidi="sv-SE"/>
        </w:rPr>
        <w:t>Timmermansgatan och Skeppargatan passerar fastigheten där Skeppargatan fortsätter in på Oxelösunds Hamns områd</w:t>
      </w:r>
      <w:r w:rsidR="009B1D02">
        <w:rPr>
          <w:lang w:bidi="sv-SE"/>
        </w:rPr>
        <w:t>e medan. På Skeppargatan transporteras farligt gods till hamnen.</w:t>
      </w:r>
      <w:r>
        <w:rPr>
          <w:b/>
        </w:rPr>
        <w:br/>
      </w:r>
      <w:r>
        <w:rPr>
          <w:b/>
        </w:rPr>
        <w:br/>
      </w:r>
      <w:r>
        <w:rPr>
          <w:rStyle w:val="Rubrik2Char"/>
        </w:rPr>
        <w:t>Mark och vegetation</w:t>
      </w:r>
    </w:p>
    <w:p w14:paraId="3082940B" w14:textId="441C56E0" w:rsidR="00AF537F" w:rsidRDefault="009B1D02">
      <w:pPr>
        <w:rPr>
          <w:lang w:bidi="sv-SE"/>
        </w:rPr>
      </w:pPr>
      <w:r>
        <w:rPr>
          <w:lang w:bidi="sv-SE"/>
        </w:rPr>
        <w:t>Fastigheten</w:t>
      </w:r>
      <w:r w:rsidR="00F12F36">
        <w:rPr>
          <w:lang w:bidi="sv-SE"/>
        </w:rPr>
        <w:t xml:space="preserve"> Lövkojan 6</w:t>
      </w:r>
      <w:r>
        <w:rPr>
          <w:lang w:bidi="sv-SE"/>
        </w:rPr>
        <w:t xml:space="preserve"> består idag av en plansprängd grus</w:t>
      </w:r>
      <w:r w:rsidR="00497538">
        <w:rPr>
          <w:lang w:bidi="sv-SE"/>
        </w:rPr>
        <w:t xml:space="preserve">ad </w:t>
      </w:r>
      <w:r>
        <w:rPr>
          <w:lang w:bidi="sv-SE"/>
        </w:rPr>
        <w:t>yta. Markvegetation saknas</w:t>
      </w:r>
      <w:r w:rsidR="00F12F36">
        <w:rPr>
          <w:lang w:bidi="sv-SE"/>
        </w:rPr>
        <w:t>.</w:t>
      </w:r>
    </w:p>
    <w:p w14:paraId="1C76251E" w14:textId="009E1270" w:rsidR="00AF537F" w:rsidRDefault="0053763A">
      <w:pPr>
        <w:pStyle w:val="Rubrik2"/>
        <w:rPr>
          <w:lang w:bidi="sv-SE"/>
        </w:rPr>
      </w:pPr>
      <w:r>
        <w:rPr>
          <w:lang w:bidi="sv-SE"/>
        </w:rPr>
        <w:t>Geotekniska förhållanden</w:t>
      </w:r>
    </w:p>
    <w:p w14:paraId="7B7AAF6F" w14:textId="70E3B87B" w:rsidR="00AF537F" w:rsidRDefault="009B1D02">
      <w:r>
        <w:rPr>
          <w:lang w:bidi="sv-SE"/>
        </w:rPr>
        <w:t>Planområdet består enligt översiktlig kartering från SGU av urberg och morän. Grundläggningsförhållanden bedöms som mycket goda.</w:t>
      </w:r>
    </w:p>
    <w:p w14:paraId="33B44BED" w14:textId="01E6CF32" w:rsidR="00AF537F" w:rsidRDefault="00AF537F">
      <w:pPr>
        <w:rPr>
          <w:lang w:bidi="sv-SE"/>
        </w:rPr>
      </w:pPr>
    </w:p>
    <w:p w14:paraId="26D1863C" w14:textId="77777777" w:rsidR="00AF537F" w:rsidRDefault="0053763A">
      <w:pPr>
        <w:rPr>
          <w:rStyle w:val="Rubrik2Char"/>
        </w:rPr>
      </w:pPr>
      <w:r>
        <w:rPr>
          <w:rStyle w:val="Rubrik2Char"/>
        </w:rPr>
        <w:t>Buller</w:t>
      </w:r>
    </w:p>
    <w:p w14:paraId="4F177C0B" w14:textId="3DE941BE" w:rsidR="00AF537F" w:rsidRDefault="009B1D02">
      <w:pPr>
        <w:rPr>
          <w:sz w:val="28"/>
        </w:rPr>
      </w:pPr>
      <w:r>
        <w:rPr>
          <w:lang w:bidi="sv-SE"/>
        </w:rPr>
        <w:t>Området är en bullerutsatt miljö på grund av dess närhet till Oxelösunds hamn och angränsande verksamheter.</w:t>
      </w:r>
      <w:r>
        <w:br/>
      </w:r>
      <w:r>
        <w:rPr>
          <w:b/>
        </w:rPr>
        <w:br/>
      </w:r>
      <w:r>
        <w:rPr>
          <w:rStyle w:val="Rubrik2Char"/>
        </w:rPr>
        <w:t>Risk och säkerhet</w:t>
      </w:r>
    </w:p>
    <w:p w14:paraId="52FEA071" w14:textId="4038B34E" w:rsidR="00AF537F" w:rsidRDefault="009B1D02">
      <w:r>
        <w:rPr>
          <w:lang w:bidi="sv-SE"/>
        </w:rPr>
        <w:t xml:space="preserve">Transport av farligt gods förekommer i anslutning till området. </w:t>
      </w:r>
    </w:p>
    <w:p w14:paraId="08CF71D1" w14:textId="101B4D0C" w:rsidR="00AF537F" w:rsidRDefault="0053763A">
      <w:pPr>
        <w:pStyle w:val="Rubrik2"/>
        <w:rPr>
          <w:b/>
        </w:rPr>
      </w:pPr>
      <w:r>
        <w:t>Teknisk försörjning</w:t>
      </w:r>
    </w:p>
    <w:p w14:paraId="194E207E" w14:textId="7F68A74C" w:rsidR="00AF537F" w:rsidRDefault="009B1D02">
      <w:r>
        <w:t>Fastighete</w:t>
      </w:r>
      <w:r w:rsidR="00F12F36">
        <w:t>rna</w:t>
      </w:r>
      <w:r>
        <w:t xml:space="preserve"> är anslut</w:t>
      </w:r>
      <w:r w:rsidR="00F12F36">
        <w:t>na</w:t>
      </w:r>
      <w:r>
        <w:t xml:space="preserve"> till det kommunala VA-nätet. </w:t>
      </w:r>
    </w:p>
    <w:p w14:paraId="7441C4C5" w14:textId="47DEEEED" w:rsidR="00AF537F" w:rsidRDefault="0053763A" w:rsidP="00554586">
      <w:pPr>
        <w:pStyle w:val="Rubrik1"/>
        <w:spacing w:after="0"/>
      </w:pPr>
      <w:r>
        <w:rPr>
          <w:lang w:bidi="sv-SE"/>
        </w:rPr>
        <w:br w:type="page"/>
      </w:r>
      <w:r>
        <w:lastRenderedPageBreak/>
        <w:t>5 P</w:t>
      </w:r>
      <w:r w:rsidR="00554586">
        <w:t>lanförslag</w:t>
      </w:r>
    </w:p>
    <w:p w14:paraId="1A26A158" w14:textId="77777777" w:rsidR="00AF537F" w:rsidRDefault="0053763A">
      <w:pPr>
        <w:pStyle w:val="Rubrik2"/>
      </w:pPr>
      <w:r>
        <w:t>Sammanfattning</w:t>
      </w:r>
    </w:p>
    <w:p w14:paraId="4B2F5BD1" w14:textId="77777777" w:rsidR="006256CD" w:rsidRDefault="006256CD" w:rsidP="006256CD">
      <w:pPr>
        <w:pStyle w:val="Brdtext"/>
      </w:pPr>
      <w:r>
        <w:t>Planförslaget innebär i huvuddrag att:</w:t>
      </w:r>
    </w:p>
    <w:p w14:paraId="7ADFB0C0" w14:textId="552A7B59" w:rsidR="00F12F36" w:rsidRDefault="00F12F36" w:rsidP="00F12F36">
      <w:pPr>
        <w:pStyle w:val="Brdtext"/>
        <w:numPr>
          <w:ilvl w:val="0"/>
          <w:numId w:val="24"/>
        </w:numPr>
      </w:pPr>
      <w:r>
        <w:t xml:space="preserve">Högsta tillåtna byggnadshöjd på 8 meter stryks och ersätts med högsta tillåtna nockhöjd på mellan </w:t>
      </w:r>
      <w:r w:rsidR="00A4707B">
        <w:t>10</w:t>
      </w:r>
      <w:r>
        <w:t xml:space="preserve"> och 15 meter i olika delar inom planområdet.</w:t>
      </w:r>
    </w:p>
    <w:p w14:paraId="728CA8FD" w14:textId="77777777" w:rsidR="00F12F36" w:rsidRDefault="00F12F36" w:rsidP="00F12F36">
      <w:pPr>
        <w:pStyle w:val="Brdtext"/>
        <w:numPr>
          <w:ilvl w:val="0"/>
          <w:numId w:val="24"/>
        </w:numPr>
      </w:pPr>
      <w:r>
        <w:t>Prickmarken tas bort i Lövkojans västra, östra och södra del. Längs med Timmermansgatan ligger den kvar.</w:t>
      </w:r>
    </w:p>
    <w:p w14:paraId="1EFD8EBD" w14:textId="5A2537F3" w:rsidR="006256CD" w:rsidRDefault="006256CD" w:rsidP="006256CD">
      <w:pPr>
        <w:pStyle w:val="Brdtext"/>
        <w:numPr>
          <w:ilvl w:val="0"/>
          <w:numId w:val="24"/>
        </w:numPr>
      </w:pPr>
      <w:r>
        <w:t>Gällande tomtindelning upphävs.</w:t>
      </w:r>
    </w:p>
    <w:p w14:paraId="60E03F31" w14:textId="701247E3" w:rsidR="006D5231" w:rsidRDefault="006D5231" w:rsidP="006256CD">
      <w:pPr>
        <w:pStyle w:val="Brdtext"/>
        <w:numPr>
          <w:ilvl w:val="0"/>
          <w:numId w:val="24"/>
        </w:numPr>
      </w:pPr>
      <w:r>
        <w:t>Byggrätten i den underliggande stadsplanen kvarstår genom införandet av största tillåtna byggnadsarea.</w:t>
      </w:r>
    </w:p>
    <w:p w14:paraId="344A4984" w14:textId="77777777" w:rsidR="00AF537F" w:rsidRDefault="0053763A">
      <w:pPr>
        <w:pStyle w:val="Rubrik2"/>
        <w:rPr>
          <w:lang w:bidi="sv-SE"/>
        </w:rPr>
      </w:pPr>
      <w:r>
        <w:rPr>
          <w:lang w:bidi="sv-SE"/>
        </w:rPr>
        <w:t>Föreslagen struktur, bebyggelse</w:t>
      </w:r>
    </w:p>
    <w:p w14:paraId="76AFA7C8" w14:textId="1562E17B" w:rsidR="006256CD" w:rsidRPr="00820C89" w:rsidRDefault="006256CD">
      <w:pPr>
        <w:rPr>
          <w:lang w:bidi="sv-SE"/>
        </w:rPr>
      </w:pPr>
      <w:r>
        <w:rPr>
          <w:lang w:bidi="sv-SE"/>
        </w:rPr>
        <w:t xml:space="preserve">Ändringen innebär att del av användningsområdet </w:t>
      </w:r>
      <w:proofErr w:type="spellStart"/>
      <w:r>
        <w:rPr>
          <w:lang w:bidi="sv-SE"/>
        </w:rPr>
        <w:t>Jm</w:t>
      </w:r>
      <w:proofErr w:type="spellEnd"/>
      <w:r>
        <w:rPr>
          <w:lang w:bidi="sv-SE"/>
        </w:rPr>
        <w:t xml:space="preserve"> i gällande detaljplan ändras avseende högsta tillåten byggnadshöjd och prickmarkens omfattning. </w:t>
      </w:r>
      <w:r w:rsidR="00820C89">
        <w:rPr>
          <w:lang w:bidi="sv-SE"/>
        </w:rPr>
        <w:t>För att möjliggöra en digital hantering har även kvartersmarken digitaliserats och tolkats till J</w:t>
      </w:r>
      <w:r w:rsidR="00820C89">
        <w:rPr>
          <w:vertAlign w:val="subscript"/>
          <w:lang w:bidi="sv-SE"/>
        </w:rPr>
        <w:t>1</w:t>
      </w:r>
      <w:r w:rsidR="00820C89">
        <w:rPr>
          <w:lang w:bidi="sv-SE"/>
        </w:rPr>
        <w:t xml:space="preserve"> – Småindustri.</w:t>
      </w:r>
    </w:p>
    <w:p w14:paraId="4FC3D835" w14:textId="6390F079" w:rsidR="006256CD" w:rsidRDefault="006256CD">
      <w:pPr>
        <w:rPr>
          <w:lang w:bidi="sv-SE"/>
        </w:rPr>
      </w:pPr>
    </w:p>
    <w:p w14:paraId="4A664A97" w14:textId="7C61F5D6" w:rsidR="00554586" w:rsidRDefault="00554586">
      <w:pPr>
        <w:rPr>
          <w:lang w:bidi="sv-SE"/>
        </w:rPr>
      </w:pPr>
      <w:r>
        <w:rPr>
          <w:lang w:bidi="sv-SE"/>
        </w:rPr>
        <w:t>h</w:t>
      </w:r>
      <w:r>
        <w:rPr>
          <w:vertAlign w:val="subscript"/>
          <w:lang w:bidi="sv-SE"/>
        </w:rPr>
        <w:t>1</w:t>
      </w:r>
      <w:r>
        <w:rPr>
          <w:lang w:bidi="sv-SE"/>
        </w:rPr>
        <w:t xml:space="preserve"> – Högsta nockhöjd är angivet värde i meter</w:t>
      </w:r>
    </w:p>
    <w:p w14:paraId="7DC55C6E" w14:textId="77777777" w:rsidR="00554586" w:rsidRPr="00554586" w:rsidRDefault="00554586">
      <w:pPr>
        <w:rPr>
          <w:lang w:bidi="sv-SE"/>
        </w:rPr>
      </w:pPr>
    </w:p>
    <w:p w14:paraId="710D714B" w14:textId="1FD12A06" w:rsidR="006256CD" w:rsidRDefault="006256CD">
      <w:pPr>
        <w:rPr>
          <w:lang w:bidi="sv-SE"/>
        </w:rPr>
      </w:pPr>
      <w:r>
        <w:rPr>
          <w:lang w:bidi="sv-SE"/>
        </w:rPr>
        <w:t>Högsta tillåtna nockhöjd sätts till 15 meter inom hela fastigheten Lövkojan 6</w:t>
      </w:r>
      <w:r w:rsidR="00820C89">
        <w:rPr>
          <w:lang w:bidi="sv-SE"/>
        </w:rPr>
        <w:t xml:space="preserve">. Denna nockhöjd innebär att verkstad </w:t>
      </w:r>
      <w:r w:rsidR="004869AD">
        <w:rPr>
          <w:lang w:bidi="sv-SE"/>
        </w:rPr>
        <w:t xml:space="preserve">med service </w:t>
      </w:r>
      <w:r w:rsidR="00820C89">
        <w:rPr>
          <w:lang w:bidi="sv-SE"/>
        </w:rPr>
        <w:t>för bland annat fordon som används inne på angränsande Oxelösunds hamn blir möjligt. 15 meter är en höjd som förekommer i närheten på hamnens område och den bedöms därför som lämplig även inom planområdet</w:t>
      </w:r>
      <w:r w:rsidR="00554586">
        <w:rPr>
          <w:lang w:bidi="sv-SE"/>
        </w:rPr>
        <w:t>, trots att det procentuellt är stor skillnad mot den tidigare detaljplanen.</w:t>
      </w:r>
    </w:p>
    <w:p w14:paraId="1219DB87" w14:textId="05078611" w:rsidR="00F12F36" w:rsidRDefault="00F12F36">
      <w:pPr>
        <w:rPr>
          <w:lang w:bidi="sv-SE"/>
        </w:rPr>
      </w:pPr>
    </w:p>
    <w:p w14:paraId="0CAEF140" w14:textId="3736688B" w:rsidR="00F12F36" w:rsidRDefault="00F12F36">
      <w:pPr>
        <w:rPr>
          <w:lang w:bidi="sv-SE"/>
        </w:rPr>
      </w:pPr>
      <w:r>
        <w:rPr>
          <w:lang w:bidi="sv-SE"/>
        </w:rPr>
        <w:t>Inom Lövkojan 5 föreslås olika högsta tillåtna nockhöjder. Närmast Lövkojan 6 sätts högsta tillåtna nockhöjd till 15 meter</w:t>
      </w:r>
      <w:r w:rsidR="003D0B78">
        <w:rPr>
          <w:lang w:bidi="sv-SE"/>
        </w:rPr>
        <w:t>, samma som på Lövkojan 6</w:t>
      </w:r>
      <w:r>
        <w:rPr>
          <w:lang w:bidi="sv-SE"/>
        </w:rPr>
        <w:t xml:space="preserve">. </w:t>
      </w:r>
      <w:r w:rsidR="00FA7764">
        <w:rPr>
          <w:lang w:bidi="sv-SE"/>
        </w:rPr>
        <w:t>På befintlig butikslokal</w:t>
      </w:r>
      <w:r w:rsidR="00637748">
        <w:rPr>
          <w:lang w:bidi="sv-SE"/>
        </w:rPr>
        <w:t xml:space="preserve"> samt bygghall</w:t>
      </w:r>
      <w:r w:rsidR="00FA7764">
        <w:rPr>
          <w:lang w:bidi="sv-SE"/>
        </w:rPr>
        <w:t xml:space="preserve"> föreslås högsta tillåtna nockhöjd bli 10 meter. Det innebär möjligheten att inrymma ytterligare ett våningsplan i butiken samtidigt som påverkan på angränsande villatomt på Lövkojan 3 b</w:t>
      </w:r>
      <w:r w:rsidR="003D0B78">
        <w:rPr>
          <w:lang w:bidi="sv-SE"/>
        </w:rPr>
        <w:t>egränsas</w:t>
      </w:r>
      <w:r w:rsidR="00FA7764">
        <w:rPr>
          <w:lang w:bidi="sv-SE"/>
        </w:rPr>
        <w:t>. Dagens högsta tillåtna byggnadshöjd på 8 meter skulle i realiteten kunna ge en större påverka</w:t>
      </w:r>
      <w:r w:rsidR="004869AD">
        <w:rPr>
          <w:lang w:bidi="sv-SE"/>
        </w:rPr>
        <w:t>n</w:t>
      </w:r>
      <w:r w:rsidR="00FA7764">
        <w:rPr>
          <w:lang w:bidi="sv-SE"/>
        </w:rPr>
        <w:t xml:space="preserve"> då man genom kreativa taklösningar kan uppnå en betydligt högre höjd än 10 meter. För den typ av verksamhet som är tänkt inom planområdet är dock nockhöjd en lämpligare reglering då taken ofta </w:t>
      </w:r>
      <w:r w:rsidR="004869AD">
        <w:rPr>
          <w:lang w:bidi="sv-SE"/>
        </w:rPr>
        <w:t>utförs platta eller med låg lutning.</w:t>
      </w:r>
    </w:p>
    <w:p w14:paraId="7DDA5737" w14:textId="3C50D3CA" w:rsidR="00FA7764" w:rsidRDefault="00FA7764">
      <w:pPr>
        <w:rPr>
          <w:lang w:bidi="sv-SE"/>
        </w:rPr>
      </w:pPr>
    </w:p>
    <w:p w14:paraId="0056EB9D" w14:textId="784FD304" w:rsidR="00C84D27" w:rsidRDefault="006256CD" w:rsidP="00975FA8">
      <w:pPr>
        <w:rPr>
          <w:lang w:bidi="sv-SE"/>
        </w:rPr>
      </w:pPr>
      <w:r>
        <w:rPr>
          <w:lang w:bidi="sv-SE"/>
        </w:rPr>
        <w:t>Prickmark – Byggnad får inte uppföras</w:t>
      </w:r>
    </w:p>
    <w:p w14:paraId="5024D3DA" w14:textId="6960A5AB" w:rsidR="00C84D27" w:rsidRDefault="00C84D27" w:rsidP="00975FA8">
      <w:pPr>
        <w:rPr>
          <w:lang w:bidi="sv-SE"/>
        </w:rPr>
      </w:pPr>
    </w:p>
    <w:p w14:paraId="299DF37E" w14:textId="579B4D0A" w:rsidR="009A06FB" w:rsidRDefault="00C84D27" w:rsidP="00975FA8">
      <w:pPr>
        <w:rPr>
          <w:lang w:bidi="sv-SE"/>
        </w:rPr>
      </w:pPr>
      <w:r>
        <w:rPr>
          <w:lang w:bidi="sv-SE"/>
        </w:rPr>
        <w:t xml:space="preserve">Planändringen innebär att den prickade marken inom </w:t>
      </w:r>
      <w:r w:rsidR="00FA7764">
        <w:rPr>
          <w:lang w:bidi="sv-SE"/>
        </w:rPr>
        <w:t>planområdet</w:t>
      </w:r>
      <w:r>
        <w:rPr>
          <w:lang w:bidi="sv-SE"/>
        </w:rPr>
        <w:t xml:space="preserve"> minskas från </w:t>
      </w:r>
      <w:r w:rsidR="00FA7764">
        <w:rPr>
          <w:lang w:bidi="sv-SE"/>
        </w:rPr>
        <w:t>3000</w:t>
      </w:r>
      <w:r>
        <w:rPr>
          <w:lang w:bidi="sv-SE"/>
        </w:rPr>
        <w:t xml:space="preserve"> kvadratmeter till </w:t>
      </w:r>
      <w:r w:rsidR="00FA7764">
        <w:rPr>
          <w:lang w:bidi="sv-SE"/>
        </w:rPr>
        <w:t>750</w:t>
      </w:r>
      <w:r>
        <w:rPr>
          <w:lang w:bidi="sv-SE"/>
        </w:rPr>
        <w:t xml:space="preserve"> kvadratmeter. </w:t>
      </w:r>
      <w:r w:rsidR="009A06FB">
        <w:rPr>
          <w:lang w:bidi="sv-SE"/>
        </w:rPr>
        <w:t>Prickmarken i den underliggande planen har inte motiverats närmare men den var samma i hela kvarteret.</w:t>
      </w:r>
      <w:r w:rsidR="00FA7764">
        <w:rPr>
          <w:lang w:bidi="sv-SE"/>
        </w:rPr>
        <w:t xml:space="preserve"> Sannolikt härstammar den dock från att hamnen tidigare använde Torggatan som infart och därför hade behov av ett skyddsavstånd. </w:t>
      </w:r>
      <w:r w:rsidR="009A06FB">
        <w:rPr>
          <w:lang w:bidi="sv-SE"/>
        </w:rPr>
        <w:t>Bygglov har dock sedan planens antagande beviljats på prickad mark på angränsande fastigheter, längs med fastigheternas södra sida. Prickmarken längs med södra sidan föreslås</w:t>
      </w:r>
      <w:r w:rsidR="004869AD">
        <w:rPr>
          <w:lang w:bidi="sv-SE"/>
        </w:rPr>
        <w:t xml:space="preserve"> därför</w:t>
      </w:r>
      <w:r w:rsidR="009A06FB">
        <w:rPr>
          <w:lang w:bidi="sv-SE"/>
        </w:rPr>
        <w:t xml:space="preserve"> utgå då den inte längre är aktuell.</w:t>
      </w:r>
      <w:r w:rsidR="0034529F">
        <w:rPr>
          <w:lang w:bidi="sv-SE"/>
        </w:rPr>
        <w:t xml:space="preserve"> Syftet med att ta bort prickmarken är att skapa en större flexibilitet i planen.</w:t>
      </w:r>
    </w:p>
    <w:p w14:paraId="21F687E5" w14:textId="77777777" w:rsidR="00F7434E" w:rsidRDefault="00F7434E" w:rsidP="00975FA8">
      <w:pPr>
        <w:rPr>
          <w:lang w:bidi="sv-SE"/>
        </w:rPr>
      </w:pPr>
    </w:p>
    <w:p w14:paraId="77225D4B" w14:textId="77777777" w:rsidR="0034529F" w:rsidRDefault="0034529F">
      <w:pPr>
        <w:rPr>
          <w:lang w:bidi="sv-SE"/>
        </w:rPr>
      </w:pPr>
      <w:r>
        <w:rPr>
          <w:lang w:bidi="sv-SE"/>
        </w:rPr>
        <w:br w:type="page"/>
      </w:r>
    </w:p>
    <w:p w14:paraId="371F21E2" w14:textId="74EC3E40" w:rsidR="00C84D27" w:rsidRDefault="009A06FB" w:rsidP="00975FA8">
      <w:pPr>
        <w:rPr>
          <w:lang w:bidi="sv-SE"/>
        </w:rPr>
      </w:pPr>
      <w:r>
        <w:rPr>
          <w:lang w:bidi="sv-SE"/>
        </w:rPr>
        <w:lastRenderedPageBreak/>
        <w:t xml:space="preserve">Längs med Timmermansgatan föreslås prickmarken </w:t>
      </w:r>
      <w:r w:rsidR="004869AD">
        <w:rPr>
          <w:lang w:bidi="sv-SE"/>
        </w:rPr>
        <w:t>ligga</w:t>
      </w:r>
      <w:r>
        <w:rPr>
          <w:lang w:bidi="sv-SE"/>
        </w:rPr>
        <w:t xml:space="preserve"> kvar</w:t>
      </w:r>
      <w:r w:rsidR="00FA7764">
        <w:rPr>
          <w:lang w:bidi="sv-SE"/>
        </w:rPr>
        <w:t xml:space="preserve"> </w:t>
      </w:r>
      <w:r w:rsidR="004869AD">
        <w:rPr>
          <w:lang w:bidi="sv-SE"/>
        </w:rPr>
        <w:t xml:space="preserve">i ett 8 meter brett område </w:t>
      </w:r>
      <w:r w:rsidR="00FA7764">
        <w:rPr>
          <w:lang w:bidi="sv-SE"/>
        </w:rPr>
        <w:t xml:space="preserve">och möter i </w:t>
      </w:r>
      <w:r w:rsidR="0034529F">
        <w:rPr>
          <w:lang w:bidi="sv-SE"/>
        </w:rPr>
        <w:t>sydost</w:t>
      </w:r>
      <w:r w:rsidR="00FA7764">
        <w:rPr>
          <w:lang w:bidi="sv-SE"/>
        </w:rPr>
        <w:t xml:space="preserve"> hamnens grind</w:t>
      </w:r>
      <w:r>
        <w:rPr>
          <w:lang w:bidi="sv-SE"/>
        </w:rPr>
        <w:t xml:space="preserve">. </w:t>
      </w:r>
      <w:r w:rsidR="00706E38">
        <w:rPr>
          <w:lang w:bidi="sv-SE"/>
        </w:rPr>
        <w:t>Skälen till att den föreslås ligga kvar är trafiksäkerhet och enhetlighet.</w:t>
      </w:r>
      <w:r w:rsidR="00FA7764">
        <w:rPr>
          <w:lang w:bidi="sv-SE"/>
        </w:rPr>
        <w:t xml:space="preserve"> </w:t>
      </w:r>
      <w:r>
        <w:rPr>
          <w:lang w:bidi="sv-SE"/>
        </w:rPr>
        <w:t>Timmermansgatan har en del tung trafik och i korsningen med Skeppargatan återfinns hamnens infart. Det är därför motiverat att ha kvar prickmark i detta område.</w:t>
      </w:r>
    </w:p>
    <w:p w14:paraId="4FE76DCE" w14:textId="4073D06D" w:rsidR="00FA7764" w:rsidRDefault="00FA7764" w:rsidP="00975FA8">
      <w:pPr>
        <w:rPr>
          <w:lang w:bidi="sv-SE"/>
        </w:rPr>
      </w:pPr>
    </w:p>
    <w:p w14:paraId="360FBB64" w14:textId="31D030EE" w:rsidR="00706E38" w:rsidRDefault="00706E38" w:rsidP="00975FA8">
      <w:pPr>
        <w:rPr>
          <w:lang w:bidi="sv-SE"/>
        </w:rPr>
      </w:pPr>
      <w:r w:rsidRPr="00706E38">
        <w:rPr>
          <w:noProof/>
          <w:lang w:bidi="sv-SE"/>
        </w:rPr>
        <w:drawing>
          <wp:inline distT="0" distB="0" distL="0" distR="0" wp14:anchorId="1AF1EC83" wp14:editId="2E8E7E05">
            <wp:extent cx="5415915" cy="30575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5915" cy="3057525"/>
                    </a:xfrm>
                    <a:prstGeom prst="rect">
                      <a:avLst/>
                    </a:prstGeom>
                  </pic:spPr>
                </pic:pic>
              </a:graphicData>
            </a:graphic>
          </wp:inline>
        </w:drawing>
      </w:r>
    </w:p>
    <w:p w14:paraId="45B1C3E8" w14:textId="77777777" w:rsidR="00537FC3" w:rsidRDefault="00C84D27" w:rsidP="00975FA8">
      <w:pPr>
        <w:rPr>
          <w:sz w:val="18"/>
          <w:szCs w:val="16"/>
        </w:rPr>
      </w:pPr>
      <w:r w:rsidRPr="00C84D27">
        <w:rPr>
          <w:sz w:val="18"/>
          <w:szCs w:val="16"/>
        </w:rPr>
        <w:t>Inom rödstreckat område föreslås prickmarken utgå. Prickmark föreslås finnas kvar mot Timmermansgatan samt i korsningen.</w:t>
      </w:r>
    </w:p>
    <w:p w14:paraId="7D6F6E0B" w14:textId="77777777" w:rsidR="00537FC3" w:rsidRDefault="00537FC3" w:rsidP="00975FA8">
      <w:pPr>
        <w:rPr>
          <w:sz w:val="18"/>
          <w:szCs w:val="16"/>
        </w:rPr>
      </w:pPr>
    </w:p>
    <w:p w14:paraId="137C1DE7" w14:textId="43ED679E" w:rsidR="00537FC3" w:rsidRDefault="00537FC3" w:rsidP="00975FA8">
      <w:r>
        <w:t>e</w:t>
      </w:r>
      <w:r>
        <w:rPr>
          <w:vertAlign w:val="superscript"/>
        </w:rPr>
        <w:t xml:space="preserve">1 </w:t>
      </w:r>
      <w:r>
        <w:t xml:space="preserve">– </w:t>
      </w:r>
      <w:r w:rsidR="004A2037">
        <w:t>Största byggnadsarea är angivet värde i kvadratmeter</w:t>
      </w:r>
    </w:p>
    <w:p w14:paraId="40600DB8" w14:textId="77777777" w:rsidR="00537FC3" w:rsidRDefault="00537FC3" w:rsidP="00975FA8"/>
    <w:p w14:paraId="4524313B" w14:textId="77777777" w:rsidR="00EC4E9B" w:rsidRDefault="00537FC3" w:rsidP="00975FA8">
      <w:r>
        <w:t xml:space="preserve">Eftersom </w:t>
      </w:r>
      <w:r w:rsidR="00AB7E86">
        <w:t xml:space="preserve">byggrätten inte är reglerad i den underliggande planen innebär </w:t>
      </w:r>
      <w:r>
        <w:t>borttagandet av prickmarken</w:t>
      </w:r>
      <w:r w:rsidR="00AB7E86">
        <w:t xml:space="preserve"> en</w:t>
      </w:r>
      <w:r>
        <w:t xml:space="preserve"> utökad byggrätt</w:t>
      </w:r>
      <w:r w:rsidR="004A2037">
        <w:t xml:space="preserve"> som inte är avsikten med ändringen</w:t>
      </w:r>
      <w:r w:rsidR="00AB7E86">
        <w:t>. Bestämmelse om största tillåtna byggnadsarea införs därför för att motverka denna förändring</w:t>
      </w:r>
      <w:r w:rsidR="004A2037">
        <w:t>.</w:t>
      </w:r>
      <w:r w:rsidR="00AB7E86">
        <w:t xml:space="preserve"> Största tillåtna byggnadsarea sätts till samma som var möjlig i den underliggande planen. För Lövkojan 5 blir denna </w:t>
      </w:r>
      <w:r w:rsidR="004A2037">
        <w:t>byggnads</w:t>
      </w:r>
      <w:r w:rsidR="00AB7E86">
        <w:t xml:space="preserve">area </w:t>
      </w:r>
      <w:r w:rsidR="00EC4E9B">
        <w:t>2800</w:t>
      </w:r>
      <w:r w:rsidR="00AB7E86">
        <w:t xml:space="preserve"> kvadratmeter och för Lövkojan 6 </w:t>
      </w:r>
      <w:r w:rsidR="00EC4E9B">
        <w:t>2600</w:t>
      </w:r>
      <w:r w:rsidR="00AB7E86">
        <w:t xml:space="preserve"> kvadratmeter. </w:t>
      </w:r>
    </w:p>
    <w:p w14:paraId="206D1E40" w14:textId="77777777" w:rsidR="00EC4E9B" w:rsidRDefault="00EC4E9B" w:rsidP="00EC4E9B">
      <w:pPr>
        <w:pStyle w:val="Rubrik2"/>
      </w:pPr>
      <w:r>
        <w:lastRenderedPageBreak/>
        <w:t>Redovisning av primära och sekundära egenskaper</w:t>
      </w:r>
    </w:p>
    <w:p w14:paraId="42D08E8F" w14:textId="7811E43D" w:rsidR="00EC4E9B" w:rsidRDefault="00EC4E9B" w:rsidP="00EC4E9B">
      <w:r>
        <w:rPr>
          <w:noProof/>
        </w:rPr>
        <w:drawing>
          <wp:inline distT="0" distB="0" distL="0" distR="0" wp14:anchorId="189130AE" wp14:editId="6D02E304">
            <wp:extent cx="5415915" cy="307721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15">
                      <a:extLst>
                        <a:ext uri="{28A0092B-C50C-407E-A947-70E740481C1C}">
                          <a14:useLocalDpi xmlns:a14="http://schemas.microsoft.com/office/drawing/2010/main" val="0"/>
                        </a:ext>
                      </a:extLst>
                    </a:blip>
                    <a:stretch>
                      <a:fillRect/>
                    </a:stretch>
                  </pic:blipFill>
                  <pic:spPr>
                    <a:xfrm>
                      <a:off x="0" y="0"/>
                      <a:ext cx="5415915" cy="3077210"/>
                    </a:xfrm>
                    <a:prstGeom prst="rect">
                      <a:avLst/>
                    </a:prstGeom>
                  </pic:spPr>
                </pic:pic>
              </a:graphicData>
            </a:graphic>
          </wp:inline>
        </w:drawing>
      </w:r>
      <w:r w:rsidR="00505BDB">
        <w:br/>
      </w:r>
    </w:p>
    <w:p w14:paraId="7FDE3799" w14:textId="4E6F905E" w:rsidR="00EC4E9B" w:rsidRDefault="00EC4E9B" w:rsidP="00EC4E9B">
      <w:r>
        <w:t xml:space="preserve">Inom grönt område gäller att högsta nockhöjd som tillåts är 10 meter. Inom blått och rött område tillåts en nockhöjd på 15 meter. </w:t>
      </w:r>
      <w:r w:rsidR="00D865A7">
        <w:t>Gränsen mellan grönt och blått är</w:t>
      </w:r>
      <w:r>
        <w:t xml:space="preserve"> en sekundär egenskapsgräns</w:t>
      </w:r>
      <w:r w:rsidR="00D865A7">
        <w:t>, denna avgränsar endast bestämmelsen e</w:t>
      </w:r>
      <w:r w:rsidR="00D865A7">
        <w:rPr>
          <w:vertAlign w:val="subscript"/>
        </w:rPr>
        <w:t>1</w:t>
      </w:r>
      <w:r>
        <w:t>. Eftersom det blåa områdets sekundära egenskapsgräns sammanfaller med egenskapsgränsen för det röda området, redovisas det med en sammanfallande egenskapsgräns i plankartan.</w:t>
      </w:r>
    </w:p>
    <w:p w14:paraId="46555CFA" w14:textId="77777777" w:rsidR="00EC4E9B" w:rsidRDefault="00EC4E9B" w:rsidP="00EC4E9B"/>
    <w:p w14:paraId="38FE7CA3" w14:textId="7741ECB4" w:rsidR="00EC4E9B" w:rsidRDefault="00EC4E9B" w:rsidP="00EC4E9B">
      <w:r>
        <w:t xml:space="preserve">Inom gul linje är </w:t>
      </w:r>
      <w:r w:rsidR="006C2E48">
        <w:t>största</w:t>
      </w:r>
      <w:r>
        <w:t xml:space="preserve"> tillåtna byggnadsarea 2800 kvadratmeter. Inom rött område är </w:t>
      </w:r>
      <w:r w:rsidR="006C2E48">
        <w:t>största</w:t>
      </w:r>
      <w:r>
        <w:t xml:space="preserve"> tillåtna byggnadsarea 2600 kvadratmeter. Detta är samma byggrätt som återfinns i den underliggande stadsplanen.</w:t>
      </w:r>
    </w:p>
    <w:p w14:paraId="760CA91D" w14:textId="03A316F5" w:rsidR="00497538" w:rsidRPr="00975FA8" w:rsidRDefault="00EC4E9B" w:rsidP="00EC4E9B">
      <w:r>
        <w:br/>
        <w:t>Sammanfattningsvis innebär det att för Lövkojan 6 gäller högsta nockhöjd 15 meter och största tillåtna byggnadsarea 2600 kvadratmeter. Inom Lövkojan 5 får byggnader inom fastigheten ha en högsta nockhöjd på 15 meter mot sydost (blått) och 10 meter mot nordväst (grönt). Största tillåtna byggnadsarea inom Lövkojan 5 är 2800 kvadratmeter.</w:t>
      </w:r>
      <w:r w:rsidR="00497538">
        <w:br w:type="page"/>
      </w:r>
    </w:p>
    <w:p w14:paraId="32DEF38E" w14:textId="45C988C4" w:rsidR="00AF537F" w:rsidRDefault="0053763A">
      <w:pPr>
        <w:pStyle w:val="Rubrik1"/>
      </w:pPr>
      <w:r>
        <w:lastRenderedPageBreak/>
        <w:t>6 DETALJPLANENS GENOMFÖRANDE</w:t>
      </w:r>
    </w:p>
    <w:p w14:paraId="5A5F2300" w14:textId="77777777" w:rsidR="00AF537F" w:rsidRDefault="0053763A">
      <w:pPr>
        <w:rPr>
          <w:b/>
        </w:rPr>
      </w:pPr>
      <w:r>
        <w:rPr>
          <w:b/>
        </w:rPr>
        <w:t>Tidplan</w:t>
      </w:r>
    </w:p>
    <w:p w14:paraId="0ECE8F32" w14:textId="77777777" w:rsidR="00AF537F" w:rsidRDefault="0053763A">
      <w:pPr>
        <w:rPr>
          <w:lang w:bidi="sv-SE"/>
        </w:rPr>
      </w:pPr>
      <w:r>
        <w:rPr>
          <w:lang w:bidi="sv-SE"/>
        </w:rPr>
        <w:t>Beslut om:</w:t>
      </w:r>
    </w:p>
    <w:p w14:paraId="25581CA0" w14:textId="3E0CC289" w:rsidR="00AF537F" w:rsidRDefault="0053763A">
      <w:pPr>
        <w:rPr>
          <w:lang w:bidi="sv-SE"/>
        </w:rPr>
      </w:pPr>
      <w:r>
        <w:rPr>
          <w:lang w:bidi="sv-SE"/>
        </w:rPr>
        <w:t>Samråd</w:t>
      </w:r>
      <w:r>
        <w:rPr>
          <w:lang w:bidi="sv-SE"/>
        </w:rPr>
        <w:tab/>
      </w:r>
      <w:r w:rsidR="00A3631E">
        <w:rPr>
          <w:lang w:bidi="sv-SE"/>
        </w:rPr>
        <w:t>Maj</w:t>
      </w:r>
      <w:r>
        <w:rPr>
          <w:lang w:bidi="sv-SE"/>
        </w:rPr>
        <w:t xml:space="preserve"> </w:t>
      </w:r>
      <w:r w:rsidR="00A3631E">
        <w:rPr>
          <w:lang w:bidi="sv-SE"/>
        </w:rPr>
        <w:t>2023</w:t>
      </w:r>
    </w:p>
    <w:p w14:paraId="404EE717" w14:textId="56807840" w:rsidR="00AF537F" w:rsidRDefault="0053763A">
      <w:pPr>
        <w:rPr>
          <w:lang w:bidi="sv-SE"/>
        </w:rPr>
      </w:pPr>
      <w:r>
        <w:rPr>
          <w:lang w:bidi="sv-SE"/>
        </w:rPr>
        <w:t>Granskn</w:t>
      </w:r>
      <w:r>
        <w:rPr>
          <w:lang w:bidi="sv-SE"/>
        </w:rPr>
        <w:t>ing</w:t>
      </w:r>
      <w:r>
        <w:rPr>
          <w:lang w:bidi="sv-SE"/>
        </w:rPr>
        <w:tab/>
      </w:r>
      <w:r w:rsidR="00D865A7">
        <w:rPr>
          <w:lang w:bidi="sv-SE"/>
        </w:rPr>
        <w:t>Augusti</w:t>
      </w:r>
      <w:r w:rsidR="00A3631E">
        <w:rPr>
          <w:lang w:bidi="sv-SE"/>
        </w:rPr>
        <w:t xml:space="preserve"> 2023</w:t>
      </w:r>
    </w:p>
    <w:p w14:paraId="2E042357" w14:textId="51DB75EA" w:rsidR="00AF537F" w:rsidRDefault="0053763A">
      <w:r>
        <w:rPr>
          <w:lang w:bidi="sv-SE"/>
        </w:rPr>
        <w:t>Antagande</w:t>
      </w:r>
      <w:r>
        <w:rPr>
          <w:lang w:bidi="sv-SE"/>
        </w:rPr>
        <w:tab/>
      </w:r>
      <w:r w:rsidR="00D865A7">
        <w:rPr>
          <w:lang w:bidi="sv-SE"/>
        </w:rPr>
        <w:t>Oktober</w:t>
      </w:r>
      <w:r w:rsidR="00A3631E">
        <w:rPr>
          <w:lang w:bidi="sv-SE"/>
        </w:rPr>
        <w:t xml:space="preserve"> 2023</w:t>
      </w:r>
    </w:p>
    <w:p w14:paraId="6FCC8D1B" w14:textId="77777777" w:rsidR="00AF537F" w:rsidRDefault="00AF537F">
      <w:pPr>
        <w:rPr>
          <w:b/>
        </w:rPr>
      </w:pPr>
    </w:p>
    <w:p w14:paraId="154E301C" w14:textId="77777777" w:rsidR="00AF537F" w:rsidRDefault="0053763A">
      <w:pPr>
        <w:rPr>
          <w:b/>
        </w:rPr>
      </w:pPr>
      <w:r>
        <w:rPr>
          <w:b/>
        </w:rPr>
        <w:t>Genomförandetid</w:t>
      </w:r>
    </w:p>
    <w:p w14:paraId="739859D7" w14:textId="1F8FE391" w:rsidR="00AF537F" w:rsidRDefault="0053763A">
      <w:r>
        <w:t xml:space="preserve">Detaljplanens genomförandetid är </w:t>
      </w:r>
      <w:r w:rsidR="00A3631E">
        <w:t>5</w:t>
      </w:r>
      <w:r>
        <w:t xml:space="preserve"> år</w:t>
      </w:r>
      <w:r w:rsidR="00A3631E">
        <w:t xml:space="preserve"> (60 månader)</w:t>
      </w:r>
      <w:r>
        <w:t xml:space="preserve"> från den dag planen vinner laga kraft.</w:t>
      </w:r>
      <w:r w:rsidR="00A3631E">
        <w:t xml:space="preserve"> </w:t>
      </w:r>
      <w:r w:rsidR="00D865A7">
        <w:t xml:space="preserve">Den nya genomförandetiden gäller endast de bestämmelser som påverkas av denna planändring. </w:t>
      </w:r>
      <w:r>
        <w:t>Fastighetsägarna h</w:t>
      </w:r>
      <w:r>
        <w:t>ar inom denna genomförandetid garanterad rätt att efter ansökan om bygglov få bygga i enlighet med planen.</w:t>
      </w:r>
      <w:r>
        <w:rPr>
          <w:lang w:bidi="sv-SE"/>
        </w:rPr>
        <w:t xml:space="preserve"> </w:t>
      </w:r>
      <w:r>
        <w:t>Efter den tidpunkt då genomförandetiden löpt ut har fastighetsägare inte längre någon garanterad byggrätt då kommunen kan ersätta, ändra eller upphäv</w:t>
      </w:r>
      <w:r>
        <w:t>a detaljplanen.</w:t>
      </w:r>
    </w:p>
    <w:p w14:paraId="36BB8BBC" w14:textId="77777777" w:rsidR="00AF537F" w:rsidRDefault="00AF537F">
      <w:pPr>
        <w:rPr>
          <w:b/>
        </w:rPr>
      </w:pPr>
    </w:p>
    <w:p w14:paraId="53EC843C" w14:textId="77777777" w:rsidR="00AF537F" w:rsidRDefault="0053763A">
      <w:pPr>
        <w:rPr>
          <w:b/>
        </w:rPr>
      </w:pPr>
      <w:r>
        <w:rPr>
          <w:b/>
        </w:rPr>
        <w:t>Ansvarsfördelning och huvudmannaskap</w:t>
      </w:r>
    </w:p>
    <w:p w14:paraId="7C53FCD7" w14:textId="3C8CA108" w:rsidR="00AF537F" w:rsidRDefault="00A3631E" w:rsidP="00A3631E">
      <w:pPr>
        <w:rPr>
          <w:b/>
        </w:rPr>
      </w:pPr>
      <w:r>
        <w:rPr>
          <w:bCs/>
        </w:rPr>
        <w:t>Planändringen innehåller ingen allmän plats.</w:t>
      </w:r>
      <w:r>
        <w:rPr>
          <w:b/>
        </w:rPr>
        <w:br/>
      </w:r>
      <w:r>
        <w:rPr>
          <w:b/>
        </w:rPr>
        <w:br/>
      </w:r>
      <w:r w:rsidRPr="00497538">
        <w:rPr>
          <w:rStyle w:val="Rubrik2Char"/>
        </w:rPr>
        <w:t>Fastighetsrättsliga frågor</w:t>
      </w:r>
    </w:p>
    <w:p w14:paraId="556D0D65" w14:textId="7F86667B" w:rsidR="00AF537F" w:rsidRDefault="00A3631E">
      <w:pPr>
        <w:pStyle w:val="Brdtext"/>
      </w:pPr>
      <w:r>
        <w:t xml:space="preserve">Gällande tomtindelning upphävs för Lövkojan </w:t>
      </w:r>
      <w:r w:rsidR="003B03DC">
        <w:t xml:space="preserve">5 och </w:t>
      </w:r>
      <w:r>
        <w:t>6</w:t>
      </w:r>
      <w:r w:rsidR="003B03DC">
        <w:t xml:space="preserve"> (0481K-1310). </w:t>
      </w:r>
    </w:p>
    <w:p w14:paraId="5C1E1C05" w14:textId="24E863C7" w:rsidR="003B03DC" w:rsidRDefault="003B03DC">
      <w:pPr>
        <w:pStyle w:val="Brdtext"/>
      </w:pPr>
      <w:r w:rsidRPr="003B03DC">
        <w:rPr>
          <w:noProof/>
        </w:rPr>
        <w:drawing>
          <wp:inline distT="0" distB="0" distL="0" distR="0" wp14:anchorId="6DB0DEBC" wp14:editId="6B25F102">
            <wp:extent cx="4579620" cy="3016568"/>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9577" cy="3029713"/>
                    </a:xfrm>
                    <a:prstGeom prst="rect">
                      <a:avLst/>
                    </a:prstGeom>
                  </pic:spPr>
                </pic:pic>
              </a:graphicData>
            </a:graphic>
          </wp:inline>
        </w:drawing>
      </w:r>
    </w:p>
    <w:p w14:paraId="0248A203" w14:textId="66D47481" w:rsidR="00646A84" w:rsidRDefault="00646A84">
      <w:pPr>
        <w:pStyle w:val="Brdtext"/>
      </w:pPr>
      <w:r w:rsidRPr="00646A84">
        <w:rPr>
          <w:sz w:val="18"/>
          <w:szCs w:val="16"/>
        </w:rPr>
        <w:t>Karta över tomtindelning. Samma tomtindelning gäller för både Lövkojan 5 och 6</w:t>
      </w:r>
      <w:r>
        <w:t>.</w:t>
      </w:r>
    </w:p>
    <w:p w14:paraId="53A7ADA9" w14:textId="77777777" w:rsidR="00AF537F" w:rsidRDefault="0053763A">
      <w:pPr>
        <w:pStyle w:val="Rubrik2"/>
      </w:pPr>
      <w:r>
        <w:t>Ekonomiska frågor</w:t>
      </w:r>
    </w:p>
    <w:p w14:paraId="62BE21A8" w14:textId="77777777" w:rsidR="00AF537F" w:rsidRDefault="0053763A">
      <w:pPr>
        <w:rPr>
          <w:b/>
        </w:rPr>
      </w:pPr>
      <w:r>
        <w:rPr>
          <w:b/>
        </w:rPr>
        <w:t>Kostnader för framtagandet av detaljplan</w:t>
      </w:r>
    </w:p>
    <w:p w14:paraId="331E0E23" w14:textId="6D7C6152" w:rsidR="00AF537F" w:rsidRDefault="0053763A">
      <w:r>
        <w:t xml:space="preserve">Detaljplanen bekostas </w:t>
      </w:r>
      <w:r w:rsidR="00A3631E">
        <w:t>av fastighetsägar</w:t>
      </w:r>
      <w:r w:rsidR="00706E38">
        <w:t>na</w:t>
      </w:r>
      <w:r w:rsidR="00A3631E">
        <w:t>.</w:t>
      </w:r>
      <w:r w:rsidR="00706E38">
        <w:t xml:space="preserve"> Planavtal har träffats med båda parter.</w:t>
      </w:r>
    </w:p>
    <w:p w14:paraId="231121F8" w14:textId="77777777" w:rsidR="00AF537F" w:rsidRDefault="00AF537F">
      <w:pPr>
        <w:rPr>
          <w:b/>
        </w:rPr>
      </w:pPr>
    </w:p>
    <w:p w14:paraId="5B736B67" w14:textId="77777777" w:rsidR="00AF537F" w:rsidRDefault="0053763A">
      <w:pPr>
        <w:pStyle w:val="Brdtext"/>
      </w:pPr>
      <w:r>
        <w:t>MILJÖ- OCH SAMHÄLLSBYGGNADSFÖRVALTNINGEN</w:t>
      </w:r>
    </w:p>
    <w:p w14:paraId="282FC8FE" w14:textId="0A38606B" w:rsidR="00AF537F" w:rsidRDefault="0053763A">
      <w:pPr>
        <w:pStyle w:val="Brdtext"/>
      </w:pPr>
      <w:r>
        <w:rPr>
          <w:lang w:bidi="sv-SE"/>
        </w:rPr>
        <w:t>Nils Erik Selin</w:t>
      </w:r>
      <w:r>
        <w:rPr>
          <w:lang w:bidi="sv-SE"/>
        </w:rPr>
        <w:tab/>
      </w:r>
      <w:r>
        <w:tab/>
      </w:r>
      <w:r>
        <w:tab/>
      </w:r>
      <w:r w:rsidR="00A3631E">
        <w:t>Christoffer Karlström</w:t>
      </w:r>
      <w:r>
        <w:br/>
        <w:t>Miljö- oc</w:t>
      </w:r>
      <w:r>
        <w:t>h samhällsbyggnadschef</w:t>
      </w:r>
      <w:r>
        <w:tab/>
      </w:r>
      <w:r>
        <w:tab/>
        <w:t>Planarkitekt</w:t>
      </w:r>
    </w:p>
    <w:p w14:paraId="5947D019" w14:textId="77777777" w:rsidR="006818D5" w:rsidRPr="006818D5" w:rsidRDefault="006818D5" w:rsidP="006818D5">
      <w:pPr>
        <w:pStyle w:val="Brdtext"/>
        <w:rPr>
          <w:b/>
          <w:bCs/>
          <w:i/>
          <w:iCs/>
        </w:rPr>
      </w:pPr>
      <w:r w:rsidRPr="006818D5">
        <w:rPr>
          <w:b/>
          <w:bCs/>
          <w:i/>
          <w:iCs/>
        </w:rPr>
        <w:lastRenderedPageBreak/>
        <w:t>Följande två sidor är avskrift av den ursprungliga planbeskrivningen för att möjliggöra digitalisering.</w:t>
      </w:r>
    </w:p>
    <w:p w14:paraId="353DF175" w14:textId="77777777" w:rsidR="006818D5" w:rsidRDefault="006818D5">
      <w:pPr>
        <w:pStyle w:val="Brdtext"/>
        <w:rPr>
          <w:sz w:val="20"/>
          <w:szCs w:val="18"/>
          <w:u w:val="single"/>
        </w:rPr>
        <w:sectPr w:rsidR="006818D5">
          <w:headerReference w:type="default" r:id="rId17"/>
          <w:footerReference w:type="default" r:id="rId18"/>
          <w:headerReference w:type="first" r:id="rId19"/>
          <w:footerReference w:type="first" r:id="rId20"/>
          <w:pgSz w:w="11906" w:h="16838"/>
          <w:pgMar w:top="2098" w:right="1466" w:bottom="1618" w:left="1911" w:header="567" w:footer="340" w:gutter="0"/>
          <w:cols w:space="720"/>
          <w:titlePg/>
        </w:sectPr>
      </w:pPr>
    </w:p>
    <w:p w14:paraId="4BE2844D" w14:textId="2C6763C7" w:rsidR="00B536C3" w:rsidRPr="00C02CE6" w:rsidRDefault="00B536C3">
      <w:pPr>
        <w:pStyle w:val="Brdtext"/>
        <w:rPr>
          <w:sz w:val="20"/>
          <w:szCs w:val="18"/>
        </w:rPr>
      </w:pPr>
      <w:r w:rsidRPr="00C02CE6">
        <w:rPr>
          <w:sz w:val="20"/>
          <w:szCs w:val="18"/>
          <w:u w:val="single"/>
        </w:rPr>
        <w:t>Stadsplanebestämmelser</w:t>
      </w:r>
      <w:r w:rsidRPr="00C02CE6">
        <w:rPr>
          <w:sz w:val="20"/>
          <w:szCs w:val="18"/>
        </w:rPr>
        <w:t xml:space="preserve"> tillhörande förslag till ändring av och tillägg till stadsplan för kv. Lövkojan i stadsdelen centrum inom Oxelösunds stad upprättad i september 1963 av J. Curman och N. </w:t>
      </w:r>
      <w:proofErr w:type="spellStart"/>
      <w:r w:rsidRPr="00C02CE6">
        <w:rPr>
          <w:sz w:val="20"/>
          <w:szCs w:val="18"/>
        </w:rPr>
        <w:t>Gunnartz</w:t>
      </w:r>
      <w:proofErr w:type="spellEnd"/>
      <w:r w:rsidRPr="00C02CE6">
        <w:rPr>
          <w:sz w:val="20"/>
          <w:szCs w:val="18"/>
        </w:rPr>
        <w:t xml:space="preserve"> Arkitektkontor AB, Stockholm.</w:t>
      </w:r>
    </w:p>
    <w:p w14:paraId="61DC5464" w14:textId="7DF86F39" w:rsidR="00B536C3" w:rsidRPr="00C02CE6" w:rsidRDefault="00B536C3">
      <w:pPr>
        <w:pStyle w:val="Brdtext"/>
        <w:rPr>
          <w:sz w:val="20"/>
          <w:szCs w:val="18"/>
        </w:rPr>
      </w:pPr>
      <w:r w:rsidRPr="00C02CE6">
        <w:rPr>
          <w:sz w:val="20"/>
          <w:szCs w:val="18"/>
        </w:rPr>
        <w:t xml:space="preserve">Inkom till Lantmäterikontoret i Södermanlands län  </w:t>
      </w:r>
      <w:r w:rsidR="006818D5">
        <w:rPr>
          <w:sz w:val="20"/>
          <w:szCs w:val="18"/>
        </w:rPr>
        <w:br/>
      </w:r>
      <w:r w:rsidRPr="00C02CE6">
        <w:rPr>
          <w:sz w:val="20"/>
          <w:szCs w:val="18"/>
        </w:rPr>
        <w:t xml:space="preserve">d 13/8 – 64  </w:t>
      </w:r>
      <w:r w:rsidR="006818D5">
        <w:rPr>
          <w:sz w:val="20"/>
          <w:szCs w:val="18"/>
        </w:rPr>
        <w:br/>
      </w:r>
      <w:proofErr w:type="spellStart"/>
      <w:proofErr w:type="gramStart"/>
      <w:r w:rsidRPr="00C02CE6">
        <w:rPr>
          <w:sz w:val="20"/>
          <w:szCs w:val="18"/>
        </w:rPr>
        <w:t>D.N</w:t>
      </w:r>
      <w:proofErr w:type="gramEnd"/>
      <w:r w:rsidRPr="00C02CE6">
        <w:rPr>
          <w:sz w:val="20"/>
          <w:szCs w:val="18"/>
        </w:rPr>
        <w:t>:r</w:t>
      </w:r>
      <w:proofErr w:type="spellEnd"/>
      <w:r w:rsidRPr="00C02CE6">
        <w:rPr>
          <w:sz w:val="20"/>
          <w:szCs w:val="18"/>
        </w:rPr>
        <w:t xml:space="preserve"> 257/64</w:t>
      </w:r>
    </w:p>
    <w:p w14:paraId="2464F125" w14:textId="77777777" w:rsidR="006818D5" w:rsidRDefault="006818D5" w:rsidP="006818D5">
      <w:pPr>
        <w:pStyle w:val="Brdtext"/>
        <w:jc w:val="center"/>
        <w:sectPr w:rsidR="006818D5" w:rsidSect="006818D5">
          <w:type w:val="continuous"/>
          <w:pgSz w:w="11906" w:h="16838"/>
          <w:pgMar w:top="2098" w:right="1466" w:bottom="1618" w:left="1911" w:header="567" w:footer="340" w:gutter="0"/>
          <w:cols w:num="2" w:space="720"/>
          <w:titlePg/>
        </w:sectPr>
      </w:pPr>
    </w:p>
    <w:p w14:paraId="23586693" w14:textId="6F224138" w:rsidR="00B536C3" w:rsidRDefault="00B536C3" w:rsidP="006818D5">
      <w:pPr>
        <w:pStyle w:val="Brdtext"/>
        <w:jc w:val="center"/>
      </w:pPr>
      <w:r>
        <w:t>§1.</w:t>
      </w:r>
    </w:p>
    <w:p w14:paraId="0B8B9C4D" w14:textId="4CD6CE7C" w:rsidR="00B536C3" w:rsidRPr="006818D5" w:rsidRDefault="00B536C3">
      <w:pPr>
        <w:pStyle w:val="Brdtext"/>
        <w:rPr>
          <w:u w:val="single"/>
        </w:rPr>
      </w:pPr>
      <w:r w:rsidRPr="006818D5">
        <w:rPr>
          <w:u w:val="single"/>
        </w:rPr>
        <w:t>Stadsplaneområdets användning.</w:t>
      </w:r>
    </w:p>
    <w:p w14:paraId="67BC3BF8" w14:textId="38528C3F" w:rsidR="00B536C3" w:rsidRPr="006818D5" w:rsidRDefault="00B536C3">
      <w:pPr>
        <w:pStyle w:val="Brdtext"/>
        <w:rPr>
          <w:u w:val="single"/>
        </w:rPr>
      </w:pPr>
      <w:r w:rsidRPr="006818D5">
        <w:rPr>
          <w:u w:val="single"/>
        </w:rPr>
        <w:t>Byggnadskvarter</w:t>
      </w:r>
    </w:p>
    <w:p w14:paraId="51DB1A70" w14:textId="2FE41A82" w:rsidR="00B536C3" w:rsidRDefault="00B536C3">
      <w:pPr>
        <w:pStyle w:val="Brdtext"/>
      </w:pPr>
      <w:r>
        <w:t xml:space="preserve">Med </w:t>
      </w:r>
      <w:proofErr w:type="spellStart"/>
      <w:r>
        <w:t>Jm</w:t>
      </w:r>
      <w:proofErr w:type="spellEnd"/>
      <w:r>
        <w:t xml:space="preserve"> betecknat område får användas endast för småindustriändamål av sådan beskaffenhet att närboende ej vållas olägenhet med hänsyn till sundhet, brandsäkerhet och trevnad. Bostäder får dock anordnas i utsträckning som fordras för tillsyn och bevakning av anläggning inom området.</w:t>
      </w:r>
    </w:p>
    <w:p w14:paraId="5CD9AF29" w14:textId="54059EE9" w:rsidR="00B536C3" w:rsidRPr="006818D5" w:rsidRDefault="00B536C3">
      <w:pPr>
        <w:pStyle w:val="Brdtext"/>
        <w:rPr>
          <w:u w:val="single"/>
        </w:rPr>
      </w:pPr>
      <w:r w:rsidRPr="006818D5">
        <w:rPr>
          <w:u w:val="single"/>
        </w:rPr>
        <w:t>Specialområden</w:t>
      </w:r>
    </w:p>
    <w:p w14:paraId="76AE34F8" w14:textId="18810727" w:rsidR="00B536C3" w:rsidRDefault="00B536C3">
      <w:pPr>
        <w:pStyle w:val="Brdtext"/>
      </w:pPr>
      <w:r>
        <w:t xml:space="preserve">Med </w:t>
      </w:r>
      <w:proofErr w:type="spellStart"/>
      <w:r>
        <w:t>Tm</w:t>
      </w:r>
      <w:proofErr w:type="spellEnd"/>
      <w:r>
        <w:t xml:space="preserve"> betecknat område får användas endast för bilservice.</w:t>
      </w:r>
      <w:r>
        <w:br/>
        <w:t xml:space="preserve">Med </w:t>
      </w:r>
      <w:proofErr w:type="spellStart"/>
      <w:r>
        <w:t>Tj</w:t>
      </w:r>
      <w:proofErr w:type="spellEnd"/>
      <w:r>
        <w:t xml:space="preserve"> betecknat område får användas endast för järnvägstrafik och därmed samhörigt ändamål.</w:t>
      </w:r>
    </w:p>
    <w:p w14:paraId="28FC325E" w14:textId="102CEA79" w:rsidR="00B536C3" w:rsidRDefault="00B536C3" w:rsidP="006818D5">
      <w:pPr>
        <w:pStyle w:val="Brdtext"/>
        <w:jc w:val="center"/>
      </w:pPr>
      <w:r>
        <w:t>§2.</w:t>
      </w:r>
    </w:p>
    <w:p w14:paraId="25DA57B6" w14:textId="0F106340" w:rsidR="00B536C3" w:rsidRPr="006818D5" w:rsidRDefault="00B536C3">
      <w:pPr>
        <w:pStyle w:val="Brdtext"/>
        <w:rPr>
          <w:u w:val="single"/>
        </w:rPr>
      </w:pPr>
      <w:r w:rsidRPr="006818D5">
        <w:rPr>
          <w:u w:val="single"/>
        </w:rPr>
        <w:t>Mark som icke får bebyggas.</w:t>
      </w:r>
    </w:p>
    <w:p w14:paraId="02BC3537" w14:textId="762E95F1" w:rsidR="00B536C3" w:rsidRDefault="00B536C3">
      <w:pPr>
        <w:pStyle w:val="Brdtext"/>
      </w:pPr>
      <w:r>
        <w:t>Med punktprickning betecknad mark får icke bebyggas.</w:t>
      </w:r>
    </w:p>
    <w:p w14:paraId="27591889" w14:textId="785F99FC" w:rsidR="00B536C3" w:rsidRPr="006818D5" w:rsidRDefault="00B536C3" w:rsidP="006818D5">
      <w:pPr>
        <w:pStyle w:val="Brdtext"/>
        <w:jc w:val="center"/>
      </w:pPr>
      <w:r w:rsidRPr="006818D5">
        <w:t>§3.</w:t>
      </w:r>
    </w:p>
    <w:p w14:paraId="06A35B13" w14:textId="7888040A" w:rsidR="00B536C3" w:rsidRPr="006818D5" w:rsidRDefault="00B536C3">
      <w:pPr>
        <w:pStyle w:val="Brdtext"/>
        <w:rPr>
          <w:u w:val="single"/>
        </w:rPr>
      </w:pPr>
      <w:r w:rsidRPr="006818D5">
        <w:rPr>
          <w:u w:val="single"/>
        </w:rPr>
        <w:t>Särskilda föreskrifter angående områden för allmän trafik.</w:t>
      </w:r>
    </w:p>
    <w:p w14:paraId="150FFD21" w14:textId="7D08A069" w:rsidR="00B536C3" w:rsidRDefault="00B536C3">
      <w:pPr>
        <w:pStyle w:val="Brdtext"/>
      </w:pPr>
      <w:r>
        <w:t>Med z betecknad del av järnvägsområde skall hållas tillgänglig för allmän gatutrafik.</w:t>
      </w:r>
    </w:p>
    <w:p w14:paraId="4EFED381" w14:textId="79671C55" w:rsidR="00B536C3" w:rsidRDefault="00586949" w:rsidP="006818D5">
      <w:pPr>
        <w:pStyle w:val="Brdtext"/>
        <w:jc w:val="center"/>
      </w:pPr>
      <w:r>
        <w:t>§4.</w:t>
      </w:r>
    </w:p>
    <w:p w14:paraId="03B6D6BA" w14:textId="0D0C6EF0" w:rsidR="00586949" w:rsidRPr="006818D5" w:rsidRDefault="00586949">
      <w:pPr>
        <w:pStyle w:val="Brdtext"/>
        <w:rPr>
          <w:u w:val="single"/>
        </w:rPr>
      </w:pPr>
      <w:r w:rsidRPr="006818D5">
        <w:rPr>
          <w:u w:val="single"/>
        </w:rPr>
        <w:t>Byggnads höjd.</w:t>
      </w:r>
    </w:p>
    <w:p w14:paraId="3108A097" w14:textId="5BE4B24C" w:rsidR="00586949" w:rsidRDefault="00586949">
      <w:pPr>
        <w:pStyle w:val="Brdtext"/>
      </w:pPr>
      <w:r>
        <w:t>Å med siffra i romb betecknat område får byggnad uppföras till högst den höjd i meter som siffran angiver.</w:t>
      </w:r>
    </w:p>
    <w:p w14:paraId="6F98E80C" w14:textId="3D890A71" w:rsidR="00586949" w:rsidRDefault="00586949" w:rsidP="006818D5">
      <w:pPr>
        <w:pStyle w:val="Brdtext"/>
        <w:jc w:val="center"/>
      </w:pPr>
      <w:r>
        <w:t>§5.</w:t>
      </w:r>
    </w:p>
    <w:p w14:paraId="4D625D7A" w14:textId="5AF7375B" w:rsidR="00586949" w:rsidRPr="006818D5" w:rsidRDefault="00586949">
      <w:pPr>
        <w:pStyle w:val="Brdtext"/>
        <w:rPr>
          <w:u w:val="single"/>
        </w:rPr>
      </w:pPr>
      <w:r w:rsidRPr="006818D5">
        <w:rPr>
          <w:u w:val="single"/>
        </w:rPr>
        <w:t>Förbud mot utfart.</w:t>
      </w:r>
    </w:p>
    <w:p w14:paraId="591397BE" w14:textId="19A2049A" w:rsidR="00586949" w:rsidRDefault="00586949">
      <w:pPr>
        <w:pStyle w:val="Brdtext"/>
      </w:pPr>
      <w:r>
        <w:t>I</w:t>
      </w:r>
      <w:r w:rsidR="00C02CE6">
        <w:t xml:space="preserve"> kvarters- eller annan områdesgräns som betecknats med små cirklar skall med hänsyn till trafiksäkerheten fastighet förses med stängsel eller annan anordning, vari ej får anordnas öppning, som medgiver utfart mot gata eller allmän plats.</w:t>
      </w:r>
    </w:p>
    <w:p w14:paraId="3ECFEB8C" w14:textId="77777777" w:rsidR="006818D5" w:rsidRDefault="006818D5">
      <w:pPr>
        <w:pStyle w:val="Brdtext"/>
        <w:rPr>
          <w:i/>
          <w:iCs/>
          <w:sz w:val="20"/>
          <w:szCs w:val="18"/>
        </w:rPr>
        <w:sectPr w:rsidR="006818D5" w:rsidSect="006818D5">
          <w:type w:val="continuous"/>
          <w:pgSz w:w="11906" w:h="16838"/>
          <w:pgMar w:top="2098" w:right="1466" w:bottom="1618" w:left="1911" w:header="567" w:footer="340" w:gutter="0"/>
          <w:cols w:space="720"/>
          <w:titlePg/>
        </w:sectPr>
      </w:pPr>
    </w:p>
    <w:p w14:paraId="29480078" w14:textId="31EC9E84" w:rsidR="00C02CE6" w:rsidRDefault="00C02CE6">
      <w:pPr>
        <w:pStyle w:val="Brdtext"/>
        <w:rPr>
          <w:i/>
          <w:iCs/>
          <w:sz w:val="20"/>
          <w:szCs w:val="18"/>
        </w:rPr>
      </w:pPr>
      <w:r w:rsidRPr="006818D5">
        <w:rPr>
          <w:i/>
          <w:iCs/>
          <w:sz w:val="20"/>
          <w:szCs w:val="18"/>
        </w:rPr>
        <w:t>Tillhör Oxelösunds stads stadsfullmäktige beslut 27 december 1963 § 162.</w:t>
      </w:r>
    </w:p>
    <w:p w14:paraId="4CE897D2" w14:textId="74D3BAEF" w:rsidR="00C02CE6" w:rsidRPr="006818D5" w:rsidRDefault="0053763A">
      <w:pPr>
        <w:pStyle w:val="Brdtext"/>
        <w:rPr>
          <w:i/>
          <w:iCs/>
          <w:sz w:val="20"/>
          <w:szCs w:val="18"/>
        </w:rPr>
      </w:pPr>
      <w:r>
        <w:rPr>
          <w:i/>
          <w:iCs/>
          <w:sz w:val="20"/>
          <w:szCs w:val="18"/>
        </w:rPr>
        <w:t>Oxelösunds stads stadsfullmäktige:</w:t>
      </w:r>
      <w:r>
        <w:rPr>
          <w:i/>
          <w:iCs/>
          <w:sz w:val="20"/>
          <w:szCs w:val="18"/>
        </w:rPr>
        <w:br/>
      </w:r>
      <w:r w:rsidR="00C02CE6" w:rsidRPr="006818D5">
        <w:rPr>
          <w:i/>
          <w:iCs/>
          <w:sz w:val="20"/>
          <w:szCs w:val="18"/>
        </w:rPr>
        <w:t xml:space="preserve">Oswald </w:t>
      </w:r>
      <w:proofErr w:type="spellStart"/>
      <w:r w:rsidR="00C02CE6" w:rsidRPr="006818D5">
        <w:rPr>
          <w:i/>
          <w:iCs/>
          <w:sz w:val="20"/>
          <w:szCs w:val="18"/>
        </w:rPr>
        <w:t>Odsvall</w:t>
      </w:r>
      <w:proofErr w:type="spellEnd"/>
      <w:r w:rsidR="00C02CE6" w:rsidRPr="006818D5">
        <w:rPr>
          <w:i/>
          <w:iCs/>
          <w:sz w:val="20"/>
          <w:szCs w:val="18"/>
        </w:rPr>
        <w:t xml:space="preserve"> /Oswald </w:t>
      </w:r>
      <w:proofErr w:type="spellStart"/>
      <w:r w:rsidR="00C02CE6" w:rsidRPr="006818D5">
        <w:rPr>
          <w:i/>
          <w:iCs/>
          <w:sz w:val="20"/>
          <w:szCs w:val="18"/>
        </w:rPr>
        <w:t>Odsvall</w:t>
      </w:r>
      <w:proofErr w:type="spellEnd"/>
      <w:r w:rsidR="00C02CE6" w:rsidRPr="006818D5">
        <w:rPr>
          <w:i/>
          <w:iCs/>
          <w:sz w:val="20"/>
          <w:szCs w:val="18"/>
        </w:rPr>
        <w:t>/ ordf.</w:t>
      </w:r>
    </w:p>
    <w:p w14:paraId="4D825E47" w14:textId="4E42D434" w:rsidR="0053763A" w:rsidRDefault="0053763A" w:rsidP="0053763A">
      <w:pPr>
        <w:pStyle w:val="Brdtext"/>
        <w:rPr>
          <w:i/>
          <w:iCs/>
          <w:sz w:val="20"/>
          <w:szCs w:val="18"/>
        </w:rPr>
      </w:pPr>
      <w:r w:rsidRPr="006818D5">
        <w:rPr>
          <w:i/>
          <w:iCs/>
          <w:sz w:val="20"/>
          <w:szCs w:val="18"/>
        </w:rPr>
        <w:t>Rätt avskrivet betygar:</w:t>
      </w:r>
      <w:r>
        <w:rPr>
          <w:i/>
          <w:iCs/>
          <w:sz w:val="20"/>
          <w:szCs w:val="18"/>
        </w:rPr>
        <w:br/>
      </w:r>
      <w:r w:rsidRPr="006818D5">
        <w:rPr>
          <w:i/>
          <w:iCs/>
          <w:sz w:val="20"/>
          <w:szCs w:val="18"/>
        </w:rPr>
        <w:t>Oxelösund den 7 juli 1963.</w:t>
      </w:r>
      <w:r>
        <w:rPr>
          <w:i/>
          <w:iCs/>
          <w:sz w:val="20"/>
          <w:szCs w:val="18"/>
        </w:rPr>
        <w:br/>
      </w:r>
      <w:r w:rsidRPr="006818D5">
        <w:rPr>
          <w:i/>
          <w:iCs/>
          <w:sz w:val="20"/>
          <w:szCs w:val="18"/>
        </w:rPr>
        <w:t>/Börje Hallin/ Stadsarkitekt</w:t>
      </w:r>
      <w:r w:rsidRPr="006818D5">
        <w:rPr>
          <w:i/>
          <w:iCs/>
          <w:sz w:val="20"/>
          <w:szCs w:val="18"/>
        </w:rPr>
        <w:t xml:space="preserve"> </w:t>
      </w:r>
    </w:p>
    <w:p w14:paraId="47471FAB" w14:textId="77777777" w:rsidR="0053763A" w:rsidRDefault="0053763A" w:rsidP="0053763A">
      <w:pPr>
        <w:pStyle w:val="Brdtext"/>
        <w:rPr>
          <w:i/>
          <w:iCs/>
          <w:sz w:val="20"/>
          <w:szCs w:val="18"/>
        </w:rPr>
      </w:pPr>
    </w:p>
    <w:p w14:paraId="479F9DC1" w14:textId="080798A0" w:rsidR="0053763A" w:rsidRDefault="0053763A" w:rsidP="0053763A">
      <w:pPr>
        <w:pStyle w:val="Brdtext"/>
        <w:rPr>
          <w:i/>
          <w:iCs/>
          <w:sz w:val="20"/>
          <w:szCs w:val="18"/>
        </w:rPr>
      </w:pPr>
      <w:r w:rsidRPr="006818D5">
        <w:rPr>
          <w:i/>
          <w:iCs/>
          <w:sz w:val="20"/>
          <w:szCs w:val="18"/>
        </w:rPr>
        <w:t>Stockholm i september 1963</w:t>
      </w:r>
      <w:r>
        <w:rPr>
          <w:i/>
          <w:iCs/>
          <w:sz w:val="20"/>
          <w:szCs w:val="18"/>
        </w:rPr>
        <w:br/>
      </w:r>
      <w:r w:rsidRPr="006818D5">
        <w:rPr>
          <w:i/>
          <w:iCs/>
          <w:sz w:val="20"/>
          <w:szCs w:val="18"/>
        </w:rPr>
        <w:t>CURMAN och GUNNARTZ ARKITEKTKONTOR AB</w:t>
      </w:r>
      <w:r>
        <w:rPr>
          <w:i/>
          <w:iCs/>
          <w:sz w:val="20"/>
          <w:szCs w:val="18"/>
        </w:rPr>
        <w:br/>
        <w:t>JÖRAN CURMAN /Jöran Curman/</w:t>
      </w:r>
    </w:p>
    <w:p w14:paraId="3D04F794" w14:textId="77777777" w:rsidR="0053763A" w:rsidRDefault="0053763A" w:rsidP="0053763A">
      <w:pPr>
        <w:pStyle w:val="Brdtext"/>
        <w:rPr>
          <w:i/>
          <w:iCs/>
          <w:sz w:val="20"/>
          <w:szCs w:val="18"/>
        </w:rPr>
      </w:pPr>
    </w:p>
    <w:p w14:paraId="1270A7A0" w14:textId="2676F796" w:rsidR="00C02CE6" w:rsidRPr="006818D5" w:rsidRDefault="00C02CE6" w:rsidP="0053763A">
      <w:pPr>
        <w:pStyle w:val="Brdtext"/>
        <w:rPr>
          <w:i/>
          <w:iCs/>
          <w:sz w:val="20"/>
          <w:szCs w:val="18"/>
        </w:rPr>
      </w:pPr>
      <w:r w:rsidRPr="006818D5">
        <w:rPr>
          <w:i/>
          <w:iCs/>
          <w:sz w:val="20"/>
          <w:szCs w:val="18"/>
        </w:rPr>
        <w:t>Tillhör länsstyrelsen i Södermanlands län beslut den 6 mars 1964</w:t>
      </w:r>
    </w:p>
    <w:p w14:paraId="291056B7" w14:textId="77777777" w:rsidR="0053763A" w:rsidRDefault="0053763A" w:rsidP="0053763A">
      <w:pPr>
        <w:pStyle w:val="Brdtext"/>
        <w:rPr>
          <w:i/>
          <w:iCs/>
          <w:sz w:val="20"/>
          <w:szCs w:val="18"/>
        </w:rPr>
      </w:pPr>
    </w:p>
    <w:p w14:paraId="332A41DF" w14:textId="4A2246B2" w:rsidR="00C02CE6" w:rsidRPr="006818D5" w:rsidRDefault="00C02CE6">
      <w:pPr>
        <w:pStyle w:val="Brdtext"/>
        <w:rPr>
          <w:i/>
          <w:iCs/>
          <w:sz w:val="20"/>
          <w:szCs w:val="18"/>
        </w:rPr>
      </w:pPr>
    </w:p>
    <w:p w14:paraId="498C2DDB" w14:textId="77777777" w:rsidR="006818D5" w:rsidRDefault="006818D5" w:rsidP="006818D5">
      <w:pPr>
        <w:pStyle w:val="Brdtext"/>
        <w:rPr>
          <w:sz w:val="20"/>
          <w:szCs w:val="18"/>
          <w:u w:val="single"/>
        </w:rPr>
        <w:sectPr w:rsidR="006818D5" w:rsidSect="006818D5">
          <w:type w:val="continuous"/>
          <w:pgSz w:w="11906" w:h="16838"/>
          <w:pgMar w:top="2098" w:right="1466" w:bottom="1618" w:left="1911" w:header="567" w:footer="340" w:gutter="0"/>
          <w:cols w:num="2" w:space="720"/>
          <w:titlePg/>
        </w:sectPr>
      </w:pPr>
    </w:p>
    <w:p w14:paraId="33977707" w14:textId="278A4B4F" w:rsidR="006818D5" w:rsidRDefault="006818D5" w:rsidP="006818D5">
      <w:pPr>
        <w:pStyle w:val="Brdtext"/>
        <w:rPr>
          <w:sz w:val="20"/>
          <w:szCs w:val="18"/>
        </w:rPr>
      </w:pPr>
      <w:r>
        <w:rPr>
          <w:sz w:val="20"/>
          <w:szCs w:val="18"/>
          <w:u w:val="single"/>
        </w:rPr>
        <w:t>Beskrivning</w:t>
      </w:r>
      <w:r w:rsidRPr="00C02CE6">
        <w:rPr>
          <w:sz w:val="20"/>
          <w:szCs w:val="18"/>
        </w:rPr>
        <w:t xml:space="preserve"> tillhörande förslag till ändring av och tillägg till stadsplan för kv. Lövkojan i stadsdelen centrum inom Oxelösunds stad upprättad i september 1963 av J. Curman och N. </w:t>
      </w:r>
      <w:proofErr w:type="spellStart"/>
      <w:r w:rsidRPr="00C02CE6">
        <w:rPr>
          <w:sz w:val="20"/>
          <w:szCs w:val="18"/>
        </w:rPr>
        <w:t>Gunnartz</w:t>
      </w:r>
      <w:proofErr w:type="spellEnd"/>
      <w:r w:rsidRPr="00C02CE6">
        <w:rPr>
          <w:sz w:val="20"/>
          <w:szCs w:val="18"/>
        </w:rPr>
        <w:t xml:space="preserve"> Arkitektkontor AB, Stockholm.</w:t>
      </w:r>
    </w:p>
    <w:p w14:paraId="7F77E831" w14:textId="36139F7B" w:rsidR="0053763A" w:rsidRDefault="0053763A" w:rsidP="006818D5">
      <w:pPr>
        <w:pStyle w:val="Brdtext"/>
        <w:rPr>
          <w:sz w:val="20"/>
          <w:szCs w:val="18"/>
        </w:rPr>
      </w:pPr>
    </w:p>
    <w:p w14:paraId="29D9F8F1" w14:textId="77777777" w:rsidR="0053763A" w:rsidRDefault="0053763A" w:rsidP="006818D5">
      <w:pPr>
        <w:pStyle w:val="Brdtext"/>
        <w:rPr>
          <w:sz w:val="20"/>
          <w:szCs w:val="18"/>
        </w:rPr>
      </w:pPr>
    </w:p>
    <w:p w14:paraId="04D09FFD" w14:textId="77777777" w:rsidR="0053763A" w:rsidRDefault="0053763A" w:rsidP="006818D5">
      <w:pPr>
        <w:pStyle w:val="Brdtext"/>
        <w:rPr>
          <w:sz w:val="20"/>
          <w:szCs w:val="18"/>
        </w:rPr>
      </w:pPr>
    </w:p>
    <w:p w14:paraId="6FE4D5AA" w14:textId="77777777" w:rsidR="0053763A" w:rsidRDefault="0053763A" w:rsidP="006818D5">
      <w:pPr>
        <w:pStyle w:val="Brdtext"/>
        <w:rPr>
          <w:sz w:val="20"/>
          <w:szCs w:val="18"/>
        </w:rPr>
      </w:pPr>
    </w:p>
    <w:p w14:paraId="64478A1C" w14:textId="77777777" w:rsidR="0053763A" w:rsidRDefault="0053763A" w:rsidP="006818D5">
      <w:pPr>
        <w:pStyle w:val="Brdtext"/>
        <w:rPr>
          <w:sz w:val="20"/>
          <w:szCs w:val="18"/>
        </w:rPr>
      </w:pPr>
    </w:p>
    <w:p w14:paraId="029ACA8D" w14:textId="38E5D5CA" w:rsidR="0053763A" w:rsidRDefault="0053763A" w:rsidP="006818D5">
      <w:pPr>
        <w:pStyle w:val="Brdtext"/>
        <w:rPr>
          <w:sz w:val="20"/>
          <w:szCs w:val="18"/>
        </w:rPr>
        <w:sectPr w:rsidR="0053763A" w:rsidSect="0053763A">
          <w:type w:val="continuous"/>
          <w:pgSz w:w="11906" w:h="16838"/>
          <w:pgMar w:top="2098" w:right="1466" w:bottom="1618" w:left="1911" w:header="567" w:footer="340" w:gutter="0"/>
          <w:cols w:num="2" w:space="720"/>
          <w:titlePg/>
        </w:sectPr>
      </w:pPr>
    </w:p>
    <w:p w14:paraId="357F6190" w14:textId="311DB878" w:rsidR="006818D5" w:rsidRDefault="006818D5" w:rsidP="006818D5">
      <w:pPr>
        <w:pStyle w:val="Brdtext"/>
        <w:rPr>
          <w:sz w:val="20"/>
          <w:szCs w:val="18"/>
        </w:rPr>
      </w:pPr>
      <w:r>
        <w:rPr>
          <w:sz w:val="20"/>
          <w:szCs w:val="18"/>
        </w:rPr>
        <w:t>Planförslaget omfattar med vissa kompletteringar de områden som för vidare bearbetning uteslöts ur stadsplan för ”centrum, södra delen” fastställd den 30 juni 1961.</w:t>
      </w:r>
    </w:p>
    <w:p w14:paraId="5C3A8E90" w14:textId="442A8B74" w:rsidR="006818D5" w:rsidRDefault="006818D5" w:rsidP="006818D5">
      <w:pPr>
        <w:pStyle w:val="Brdtext"/>
        <w:rPr>
          <w:sz w:val="20"/>
          <w:szCs w:val="18"/>
        </w:rPr>
      </w:pPr>
      <w:r>
        <w:rPr>
          <w:sz w:val="20"/>
          <w:szCs w:val="18"/>
        </w:rPr>
        <w:t>Planförslaget avser att inom planområdet fastlägga de juridiska gränserna mellan järnvägsområdet och övrig gatu- och byggnadsmark, att reglera Torggatans sträckning mellan Styrmansgatan och järnvägsviadukten samt att anvisa mark åt småindustri och bilservice.</w:t>
      </w:r>
    </w:p>
    <w:p w14:paraId="2F34AB79" w14:textId="01086AB2" w:rsidR="006818D5" w:rsidRPr="00C02CE6" w:rsidRDefault="006818D5" w:rsidP="006818D5">
      <w:pPr>
        <w:pStyle w:val="Brdtext"/>
        <w:rPr>
          <w:sz w:val="20"/>
          <w:szCs w:val="18"/>
        </w:rPr>
      </w:pPr>
      <w:r>
        <w:rPr>
          <w:sz w:val="20"/>
          <w:szCs w:val="18"/>
        </w:rPr>
        <w:t>Vad de i centrumplanen från fastställelse undantagna områdena beträffar, har någon ändring av markdispositioner, jämfört med centrumplanen, icke gjorts i föreliggande planförslag. I stället har man sökt undanröja hindren för fastställelse genom markförvärv, så att det numera föreligger ett aktuellt, av Vägförvaltningen godkänt, projekt för bilservicestation i kv. Lövkojan.</w:t>
      </w:r>
    </w:p>
    <w:p w14:paraId="36509CE1" w14:textId="77777777" w:rsidR="0053763A" w:rsidRDefault="0053763A" w:rsidP="0053763A">
      <w:pPr>
        <w:pStyle w:val="Brdtext"/>
        <w:rPr>
          <w:i/>
          <w:iCs/>
          <w:sz w:val="20"/>
          <w:szCs w:val="18"/>
        </w:rPr>
        <w:sectPr w:rsidR="0053763A" w:rsidSect="006818D5">
          <w:type w:val="continuous"/>
          <w:pgSz w:w="11906" w:h="16838"/>
          <w:pgMar w:top="2098" w:right="1466" w:bottom="1618" w:left="1911" w:header="567" w:footer="340" w:gutter="0"/>
          <w:cols w:space="720"/>
          <w:titlePg/>
        </w:sectPr>
      </w:pPr>
    </w:p>
    <w:p w14:paraId="57A0B121" w14:textId="77777777" w:rsidR="0053763A" w:rsidRDefault="0053763A" w:rsidP="0053763A">
      <w:pPr>
        <w:pStyle w:val="Brdtext"/>
        <w:rPr>
          <w:i/>
          <w:iCs/>
          <w:sz w:val="20"/>
          <w:szCs w:val="18"/>
        </w:rPr>
      </w:pPr>
    </w:p>
    <w:p w14:paraId="55E31647" w14:textId="6DD9CD2A" w:rsidR="0053763A" w:rsidRDefault="0053763A" w:rsidP="0053763A">
      <w:pPr>
        <w:pStyle w:val="Brdtext"/>
        <w:rPr>
          <w:i/>
          <w:iCs/>
          <w:sz w:val="20"/>
          <w:szCs w:val="18"/>
        </w:rPr>
      </w:pPr>
      <w:r w:rsidRPr="006818D5">
        <w:rPr>
          <w:i/>
          <w:iCs/>
          <w:sz w:val="20"/>
          <w:szCs w:val="18"/>
        </w:rPr>
        <w:t>Tillhör Oxelösunds stads stadsfullmäktige beslut 27 december 1963 § 162.</w:t>
      </w:r>
    </w:p>
    <w:p w14:paraId="03DA842E" w14:textId="77777777" w:rsidR="0053763A" w:rsidRPr="006818D5" w:rsidRDefault="0053763A" w:rsidP="0053763A">
      <w:pPr>
        <w:pStyle w:val="Brdtext"/>
        <w:rPr>
          <w:i/>
          <w:iCs/>
          <w:sz w:val="20"/>
          <w:szCs w:val="18"/>
        </w:rPr>
      </w:pPr>
      <w:r>
        <w:rPr>
          <w:i/>
          <w:iCs/>
          <w:sz w:val="20"/>
          <w:szCs w:val="18"/>
        </w:rPr>
        <w:t>Oxelösunds stads stadsfullmäktige:</w:t>
      </w:r>
      <w:r>
        <w:rPr>
          <w:i/>
          <w:iCs/>
          <w:sz w:val="20"/>
          <w:szCs w:val="18"/>
        </w:rPr>
        <w:br/>
      </w:r>
      <w:r w:rsidRPr="006818D5">
        <w:rPr>
          <w:i/>
          <w:iCs/>
          <w:sz w:val="20"/>
          <w:szCs w:val="18"/>
        </w:rPr>
        <w:t xml:space="preserve">Oswald </w:t>
      </w:r>
      <w:proofErr w:type="spellStart"/>
      <w:r w:rsidRPr="006818D5">
        <w:rPr>
          <w:i/>
          <w:iCs/>
          <w:sz w:val="20"/>
          <w:szCs w:val="18"/>
        </w:rPr>
        <w:t>Odsvall</w:t>
      </w:r>
      <w:proofErr w:type="spellEnd"/>
      <w:r w:rsidRPr="006818D5">
        <w:rPr>
          <w:i/>
          <w:iCs/>
          <w:sz w:val="20"/>
          <w:szCs w:val="18"/>
        </w:rPr>
        <w:t xml:space="preserve"> /Oswald </w:t>
      </w:r>
      <w:proofErr w:type="spellStart"/>
      <w:r w:rsidRPr="006818D5">
        <w:rPr>
          <w:i/>
          <w:iCs/>
          <w:sz w:val="20"/>
          <w:szCs w:val="18"/>
        </w:rPr>
        <w:t>Odsvall</w:t>
      </w:r>
      <w:proofErr w:type="spellEnd"/>
      <w:r w:rsidRPr="006818D5">
        <w:rPr>
          <w:i/>
          <w:iCs/>
          <w:sz w:val="20"/>
          <w:szCs w:val="18"/>
        </w:rPr>
        <w:t>/ ordf.</w:t>
      </w:r>
    </w:p>
    <w:p w14:paraId="710D78C7" w14:textId="77777777" w:rsidR="0053763A" w:rsidRDefault="0053763A" w:rsidP="0053763A">
      <w:pPr>
        <w:pStyle w:val="Brdtext"/>
        <w:rPr>
          <w:i/>
          <w:iCs/>
          <w:sz w:val="20"/>
          <w:szCs w:val="18"/>
        </w:rPr>
      </w:pPr>
      <w:r w:rsidRPr="006818D5">
        <w:rPr>
          <w:i/>
          <w:iCs/>
          <w:sz w:val="20"/>
          <w:szCs w:val="18"/>
        </w:rPr>
        <w:t>Rätt avskrivet betygar:</w:t>
      </w:r>
      <w:r>
        <w:rPr>
          <w:i/>
          <w:iCs/>
          <w:sz w:val="20"/>
          <w:szCs w:val="18"/>
        </w:rPr>
        <w:br/>
      </w:r>
      <w:r w:rsidRPr="006818D5">
        <w:rPr>
          <w:i/>
          <w:iCs/>
          <w:sz w:val="20"/>
          <w:szCs w:val="18"/>
        </w:rPr>
        <w:t>Oxelösund den 7 juli 1963.</w:t>
      </w:r>
      <w:r>
        <w:rPr>
          <w:i/>
          <w:iCs/>
          <w:sz w:val="20"/>
          <w:szCs w:val="18"/>
        </w:rPr>
        <w:br/>
      </w:r>
      <w:r w:rsidRPr="006818D5">
        <w:rPr>
          <w:i/>
          <w:iCs/>
          <w:sz w:val="20"/>
          <w:szCs w:val="18"/>
        </w:rPr>
        <w:t xml:space="preserve">/Börje Hallin/ Stadsarkitekt </w:t>
      </w:r>
    </w:p>
    <w:p w14:paraId="2CDF609B" w14:textId="77777777" w:rsidR="0053763A" w:rsidRDefault="0053763A" w:rsidP="0053763A">
      <w:pPr>
        <w:pStyle w:val="Brdtext"/>
        <w:rPr>
          <w:i/>
          <w:iCs/>
          <w:sz w:val="20"/>
          <w:szCs w:val="18"/>
        </w:rPr>
      </w:pPr>
    </w:p>
    <w:p w14:paraId="1089ECF5" w14:textId="77777777" w:rsidR="0053763A" w:rsidRDefault="0053763A" w:rsidP="0053763A">
      <w:pPr>
        <w:pStyle w:val="Brdtext"/>
        <w:rPr>
          <w:i/>
          <w:iCs/>
          <w:sz w:val="20"/>
          <w:szCs w:val="18"/>
        </w:rPr>
      </w:pPr>
      <w:r w:rsidRPr="006818D5">
        <w:rPr>
          <w:i/>
          <w:iCs/>
          <w:sz w:val="20"/>
          <w:szCs w:val="18"/>
        </w:rPr>
        <w:t>Stockholm i september 1963</w:t>
      </w:r>
      <w:r>
        <w:rPr>
          <w:i/>
          <w:iCs/>
          <w:sz w:val="20"/>
          <w:szCs w:val="18"/>
        </w:rPr>
        <w:br/>
      </w:r>
      <w:r w:rsidRPr="006818D5">
        <w:rPr>
          <w:i/>
          <w:iCs/>
          <w:sz w:val="20"/>
          <w:szCs w:val="18"/>
        </w:rPr>
        <w:t>CURMAN och GUNNARTZ ARKITEKTKONTOR AB</w:t>
      </w:r>
      <w:r>
        <w:rPr>
          <w:i/>
          <w:iCs/>
          <w:sz w:val="20"/>
          <w:szCs w:val="18"/>
        </w:rPr>
        <w:br/>
        <w:t>JÖRAN CURMAN /Jöran Curman/</w:t>
      </w:r>
    </w:p>
    <w:p w14:paraId="165433E5" w14:textId="77777777" w:rsidR="0053763A" w:rsidRDefault="0053763A" w:rsidP="0053763A">
      <w:pPr>
        <w:pStyle w:val="Brdtext"/>
        <w:rPr>
          <w:i/>
          <w:iCs/>
          <w:sz w:val="20"/>
          <w:szCs w:val="18"/>
        </w:rPr>
      </w:pPr>
    </w:p>
    <w:p w14:paraId="37579735" w14:textId="77777777" w:rsidR="0053763A" w:rsidRPr="006818D5" w:rsidRDefault="0053763A" w:rsidP="0053763A">
      <w:pPr>
        <w:pStyle w:val="Brdtext"/>
        <w:rPr>
          <w:i/>
          <w:iCs/>
          <w:sz w:val="20"/>
          <w:szCs w:val="18"/>
        </w:rPr>
      </w:pPr>
      <w:r w:rsidRPr="006818D5">
        <w:rPr>
          <w:i/>
          <w:iCs/>
          <w:sz w:val="20"/>
          <w:szCs w:val="18"/>
        </w:rPr>
        <w:t>Tillhör länsstyrelsen i Södermanlands län beslut den 6 mars 1964</w:t>
      </w:r>
    </w:p>
    <w:p w14:paraId="4D9F284C" w14:textId="77777777" w:rsidR="0053763A" w:rsidRDefault="0053763A">
      <w:pPr>
        <w:pStyle w:val="Brdtext"/>
        <w:rPr>
          <w:sz w:val="20"/>
          <w:szCs w:val="18"/>
        </w:rPr>
        <w:sectPr w:rsidR="0053763A" w:rsidSect="0053763A">
          <w:type w:val="continuous"/>
          <w:pgSz w:w="11906" w:h="16838"/>
          <w:pgMar w:top="2098" w:right="1466" w:bottom="1618" w:left="1911" w:header="567" w:footer="340" w:gutter="0"/>
          <w:cols w:num="2" w:space="720"/>
          <w:titlePg/>
        </w:sectPr>
      </w:pPr>
    </w:p>
    <w:p w14:paraId="661A379D" w14:textId="376C6DF1" w:rsidR="00C02CE6" w:rsidRPr="00C02CE6" w:rsidRDefault="00C02CE6">
      <w:pPr>
        <w:pStyle w:val="Brdtext"/>
        <w:rPr>
          <w:sz w:val="20"/>
          <w:szCs w:val="18"/>
        </w:rPr>
      </w:pPr>
    </w:p>
    <w:sectPr w:rsidR="00C02CE6" w:rsidRPr="00C02CE6" w:rsidSect="006818D5">
      <w:type w:val="continuous"/>
      <w:pgSz w:w="11906" w:h="16838"/>
      <w:pgMar w:top="2098" w:right="1466" w:bottom="1618" w:left="1911" w:header="567"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10DA7" w14:textId="77777777" w:rsidR="00AD75C8" w:rsidRDefault="00AD75C8">
      <w:r>
        <w:separator/>
      </w:r>
    </w:p>
  </w:endnote>
  <w:endnote w:type="continuationSeparator" w:id="0">
    <w:p w14:paraId="0EEF5E48" w14:textId="77777777" w:rsidR="00AD75C8" w:rsidRDefault="00AD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NimbusSanNov">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5696" w14:textId="77777777" w:rsidR="00AF537F" w:rsidRDefault="0053763A">
    <w:pPr>
      <w:pStyle w:val="Sidfot"/>
      <w:jc w:val="center"/>
    </w:pPr>
    <w:r>
      <w:rPr>
        <w:sz w:val="22"/>
      </w:rPr>
      <w:fldChar w:fldCharType="begin"/>
    </w:r>
    <w:r>
      <w:rPr>
        <w:sz w:val="22"/>
      </w:rPr>
      <w:instrText xml:space="preserve"> PAGE </w:instrText>
    </w:r>
    <w:r>
      <w:rPr>
        <w:sz w:val="22"/>
      </w:rPr>
      <w:fldChar w:fldCharType="separate"/>
    </w:r>
    <w:r>
      <w:rPr>
        <w:sz w:val="22"/>
      </w:rPr>
      <w:t>#</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30C9" w14:textId="77777777" w:rsidR="00AF537F" w:rsidRDefault="00AF537F">
    <w:pPr>
      <w:pStyle w:val="Sidfot"/>
      <w:ind w:left="-784"/>
      <w:rPr>
        <w:sz w:val="2"/>
      </w:rPr>
    </w:pPr>
  </w:p>
  <w:p w14:paraId="1BBC44D2" w14:textId="77777777" w:rsidR="00AF537F" w:rsidRDefault="00AF537F">
    <w:pPr>
      <w:pStyle w:val="Sidfot"/>
      <w:rPr>
        <w:sz w:val="8"/>
      </w:rPr>
    </w:pPr>
  </w:p>
  <w:tbl>
    <w:tblPr>
      <w:tblW w:w="9641" w:type="dxa"/>
      <w:tblInd w:w="-720" w:type="dxa"/>
      <w:tblBorders>
        <w:top w:val="single" w:sz="4" w:space="0" w:color="000000"/>
        <w:insideV w:val="single" w:sz="4" w:space="0" w:color="000000"/>
      </w:tblBorders>
      <w:tblLayout w:type="fixed"/>
      <w:tblCellMar>
        <w:left w:w="74" w:type="dxa"/>
        <w:right w:w="0" w:type="dxa"/>
      </w:tblCellMar>
      <w:tblLook w:val="01E0" w:firstRow="1" w:lastRow="1" w:firstColumn="1" w:lastColumn="1" w:noHBand="0" w:noVBand="0"/>
    </w:tblPr>
    <w:tblGrid>
      <w:gridCol w:w="2152"/>
      <w:gridCol w:w="1882"/>
      <w:gridCol w:w="1980"/>
      <w:gridCol w:w="2520"/>
      <w:gridCol w:w="1107"/>
    </w:tblGrid>
    <w:tr w:rsidR="00AF537F" w14:paraId="7EBAFB6F" w14:textId="77777777">
      <w:tc>
        <w:tcPr>
          <w:tcW w:w="2152" w:type="dxa"/>
          <w:tcBorders>
            <w:top w:val="single" w:sz="4" w:space="0" w:color="000000"/>
            <w:right w:val="nil"/>
          </w:tcBorders>
          <w:tcMar>
            <w:top w:w="85" w:type="dxa"/>
          </w:tcMar>
        </w:tcPr>
        <w:p w14:paraId="20A8EFCD" w14:textId="77777777" w:rsidR="00AF537F" w:rsidRDefault="0053763A">
          <w:pPr>
            <w:pStyle w:val="Sidfot"/>
            <w:rPr>
              <w:b/>
            </w:rPr>
          </w:pPr>
          <w:bookmarkStart w:id="1" w:name="capPostalAddress_01"/>
          <w:r>
            <w:rPr>
              <w:b/>
            </w:rPr>
            <w:t>Postadress</w:t>
          </w:r>
          <w:bookmarkEnd w:id="1"/>
        </w:p>
      </w:tc>
      <w:tc>
        <w:tcPr>
          <w:tcW w:w="1882" w:type="dxa"/>
          <w:tcBorders>
            <w:top w:val="single" w:sz="4" w:space="0" w:color="000000"/>
            <w:left w:val="nil"/>
            <w:bottom w:val="nil"/>
            <w:right w:val="nil"/>
          </w:tcBorders>
          <w:tcMar>
            <w:top w:w="85" w:type="dxa"/>
          </w:tcMar>
        </w:tcPr>
        <w:p w14:paraId="0C045834" w14:textId="77777777" w:rsidR="00AF537F" w:rsidRDefault="0053763A">
          <w:pPr>
            <w:pStyle w:val="Sidfot"/>
            <w:rPr>
              <w:b/>
            </w:rPr>
          </w:pPr>
          <w:bookmarkStart w:id="2" w:name="capVisitingAddress_01"/>
          <w:r>
            <w:rPr>
              <w:b/>
            </w:rPr>
            <w:t>Besöksadress</w:t>
          </w:r>
          <w:bookmarkEnd w:id="2"/>
        </w:p>
      </w:tc>
      <w:tc>
        <w:tcPr>
          <w:tcW w:w="1980" w:type="dxa"/>
          <w:tcBorders>
            <w:top w:val="single" w:sz="4" w:space="0" w:color="000000"/>
            <w:left w:val="nil"/>
            <w:right w:val="nil"/>
          </w:tcBorders>
          <w:tcMar>
            <w:top w:w="85" w:type="dxa"/>
          </w:tcMar>
        </w:tcPr>
        <w:p w14:paraId="1DB8765E" w14:textId="77777777" w:rsidR="00AF537F" w:rsidRDefault="0053763A">
          <w:pPr>
            <w:pStyle w:val="Sidfot"/>
            <w:rPr>
              <w:b/>
            </w:rPr>
          </w:pPr>
          <w:bookmarkStart w:id="3" w:name="capCPPhone_01"/>
          <w:r>
            <w:rPr>
              <w:b/>
            </w:rPr>
            <w:t>Telefon/Fax</w:t>
          </w:r>
          <w:bookmarkEnd w:id="3"/>
        </w:p>
      </w:tc>
      <w:tc>
        <w:tcPr>
          <w:tcW w:w="2520" w:type="dxa"/>
          <w:tcBorders>
            <w:top w:val="single" w:sz="4" w:space="0" w:color="000000"/>
            <w:left w:val="nil"/>
            <w:right w:val="nil"/>
          </w:tcBorders>
          <w:tcMar>
            <w:top w:w="85" w:type="dxa"/>
          </w:tcMar>
        </w:tcPr>
        <w:p w14:paraId="48A1C5D2" w14:textId="77777777" w:rsidR="00AF537F" w:rsidRDefault="0053763A">
          <w:pPr>
            <w:pStyle w:val="Sidfot"/>
            <w:rPr>
              <w:b/>
            </w:rPr>
          </w:pPr>
          <w:bookmarkStart w:id="4" w:name="capCPEmail_01"/>
          <w:r>
            <w:rPr>
              <w:b/>
            </w:rPr>
            <w:t>Webb/E-post</w:t>
          </w:r>
          <w:bookmarkEnd w:id="4"/>
        </w:p>
      </w:tc>
      <w:tc>
        <w:tcPr>
          <w:tcW w:w="1107" w:type="dxa"/>
          <w:tcBorders>
            <w:top w:val="single" w:sz="4" w:space="0" w:color="000000"/>
            <w:left w:val="nil"/>
          </w:tcBorders>
          <w:tcMar>
            <w:top w:w="85" w:type="dxa"/>
          </w:tcMar>
        </w:tcPr>
        <w:p w14:paraId="012EE2AF" w14:textId="77777777" w:rsidR="00AF537F" w:rsidRDefault="0053763A">
          <w:pPr>
            <w:pStyle w:val="Sidfot"/>
            <w:rPr>
              <w:b/>
            </w:rPr>
          </w:pPr>
          <w:bookmarkStart w:id="5" w:name="capOrgNr_01"/>
          <w:r>
            <w:rPr>
              <w:b/>
            </w:rPr>
            <w:t>Org.nr</w:t>
          </w:r>
          <w:bookmarkEnd w:id="5"/>
        </w:p>
      </w:tc>
    </w:tr>
    <w:tr w:rsidR="00AF537F" w14:paraId="056456C6" w14:textId="77777777">
      <w:tc>
        <w:tcPr>
          <w:tcW w:w="2152" w:type="dxa"/>
          <w:vMerge w:val="restart"/>
          <w:tcBorders>
            <w:top w:val="nil"/>
            <w:right w:val="nil"/>
          </w:tcBorders>
        </w:tcPr>
        <w:p w14:paraId="664CC370" w14:textId="77777777" w:rsidR="00AF537F" w:rsidRDefault="0053763A">
          <w:pPr>
            <w:pStyle w:val="Sidfot"/>
          </w:pPr>
          <w:bookmarkStart w:id="6" w:name="chkPostalAddress_01"/>
          <w:r>
            <w:t>Oxelösunds kommun</w:t>
          </w:r>
          <w:r>
            <w:br/>
            <w:t>613 81 OXELÖSUND</w:t>
          </w:r>
          <w:bookmarkEnd w:id="6"/>
        </w:p>
      </w:tc>
      <w:tc>
        <w:tcPr>
          <w:tcW w:w="1882" w:type="dxa"/>
          <w:vMerge w:val="restart"/>
          <w:tcBorders>
            <w:top w:val="nil"/>
            <w:left w:val="nil"/>
            <w:bottom w:val="nil"/>
            <w:right w:val="nil"/>
          </w:tcBorders>
        </w:tcPr>
        <w:p w14:paraId="29F29DA5" w14:textId="77777777" w:rsidR="00AF537F" w:rsidRDefault="0053763A">
          <w:pPr>
            <w:pStyle w:val="Sidfot"/>
          </w:pPr>
          <w:bookmarkStart w:id="7" w:name="chkVisitingAddress_01"/>
          <w:r>
            <w:t>Höjdgatan 26</w:t>
          </w:r>
          <w:bookmarkEnd w:id="7"/>
        </w:p>
      </w:tc>
      <w:tc>
        <w:tcPr>
          <w:tcW w:w="1980" w:type="dxa"/>
          <w:tcBorders>
            <w:top w:val="nil"/>
            <w:left w:val="nil"/>
            <w:right w:val="nil"/>
          </w:tcBorders>
        </w:tcPr>
        <w:p w14:paraId="5B968361" w14:textId="77777777" w:rsidR="00AF537F" w:rsidRDefault="0053763A">
          <w:pPr>
            <w:pStyle w:val="Sidfot"/>
          </w:pPr>
          <w:bookmarkStart w:id="8" w:name="chkCPPhone_01"/>
          <w:r>
            <w:t>0155-380 00</w:t>
          </w:r>
          <w:bookmarkEnd w:id="8"/>
          <w:r>
            <w:t xml:space="preserve"> </w:t>
          </w:r>
        </w:p>
      </w:tc>
      <w:tc>
        <w:tcPr>
          <w:tcW w:w="2520" w:type="dxa"/>
          <w:tcBorders>
            <w:top w:val="nil"/>
            <w:left w:val="nil"/>
            <w:right w:val="nil"/>
          </w:tcBorders>
        </w:tcPr>
        <w:p w14:paraId="383B022C" w14:textId="406C8E5A" w:rsidR="00AF537F" w:rsidRDefault="00E6151C">
          <w:pPr>
            <w:pStyle w:val="Sidfot"/>
          </w:pPr>
          <w:bookmarkStart w:id="9" w:name="chkWeb_01"/>
          <w:bookmarkEnd w:id="9"/>
          <w:r>
            <w:t>www.oxelosund.se</w:t>
          </w:r>
        </w:p>
      </w:tc>
      <w:tc>
        <w:tcPr>
          <w:tcW w:w="1107" w:type="dxa"/>
          <w:tcBorders>
            <w:top w:val="nil"/>
            <w:left w:val="nil"/>
            <w:bottom w:val="nil"/>
          </w:tcBorders>
        </w:tcPr>
        <w:p w14:paraId="4ACF14F8" w14:textId="77777777" w:rsidR="00AF537F" w:rsidRDefault="0053763A">
          <w:pPr>
            <w:pStyle w:val="Sidfot"/>
          </w:pPr>
          <w:bookmarkStart w:id="10" w:name="chkOrgNr_01"/>
          <w:r>
            <w:t>212000-0324</w:t>
          </w:r>
          <w:bookmarkEnd w:id="10"/>
        </w:p>
      </w:tc>
    </w:tr>
    <w:tr w:rsidR="00AF537F" w14:paraId="00D63AA3" w14:textId="77777777">
      <w:tc>
        <w:tcPr>
          <w:tcW w:w="2152" w:type="dxa"/>
          <w:vMerge/>
          <w:tcBorders>
            <w:right w:val="nil"/>
          </w:tcBorders>
        </w:tcPr>
        <w:p w14:paraId="756193E3" w14:textId="77777777" w:rsidR="00AF537F" w:rsidRDefault="00AF537F">
          <w:pPr>
            <w:pStyle w:val="Sidfot"/>
          </w:pPr>
        </w:p>
      </w:tc>
      <w:tc>
        <w:tcPr>
          <w:tcW w:w="1882" w:type="dxa"/>
          <w:vMerge/>
          <w:tcBorders>
            <w:top w:val="nil"/>
            <w:left w:val="nil"/>
            <w:bottom w:val="nil"/>
            <w:right w:val="nil"/>
          </w:tcBorders>
        </w:tcPr>
        <w:p w14:paraId="3B7360E1" w14:textId="77777777" w:rsidR="00AF537F" w:rsidRDefault="00AF537F">
          <w:pPr>
            <w:pStyle w:val="Sidfot"/>
          </w:pPr>
        </w:p>
      </w:tc>
      <w:tc>
        <w:tcPr>
          <w:tcW w:w="1980" w:type="dxa"/>
          <w:tcBorders>
            <w:top w:val="nil"/>
            <w:left w:val="nil"/>
            <w:bottom w:val="nil"/>
            <w:right w:val="nil"/>
          </w:tcBorders>
        </w:tcPr>
        <w:p w14:paraId="5458637D" w14:textId="77777777" w:rsidR="00AF537F" w:rsidRDefault="0053763A">
          <w:pPr>
            <w:pStyle w:val="Sidfot"/>
          </w:pPr>
          <w:bookmarkStart w:id="11" w:name="chkCPFax_01"/>
          <w:bookmarkEnd w:id="11"/>
          <w:r>
            <w:t xml:space="preserve"> </w:t>
          </w:r>
          <w:bookmarkStart w:id="12" w:name="capPrefixFax_01"/>
          <w:bookmarkEnd w:id="12"/>
        </w:p>
      </w:tc>
      <w:tc>
        <w:tcPr>
          <w:tcW w:w="3627" w:type="dxa"/>
          <w:gridSpan w:val="2"/>
          <w:tcBorders>
            <w:top w:val="nil"/>
            <w:left w:val="nil"/>
            <w:bottom w:val="nil"/>
          </w:tcBorders>
        </w:tcPr>
        <w:p w14:paraId="5DEDA4C0" w14:textId="77777777" w:rsidR="00AF537F" w:rsidRDefault="0053763A">
          <w:pPr>
            <w:pStyle w:val="Sidfot"/>
          </w:pPr>
          <w:bookmarkStart w:id="13" w:name="chkCPEmail_01"/>
          <w:r>
            <w:rPr>
              <w:lang w:bidi="sv-SE"/>
            </w:rPr>
            <w:t>plan</w:t>
          </w:r>
          <w:r>
            <w:t>@oxel</w:t>
          </w:r>
          <w:r>
            <w:rPr>
              <w:lang w:bidi="sv-SE"/>
            </w:rPr>
            <w:t>o</w:t>
          </w:r>
          <w:r>
            <w:t>sund.se</w:t>
          </w:r>
          <w:bookmarkEnd w:id="13"/>
        </w:p>
      </w:tc>
    </w:tr>
    <w:tr w:rsidR="00AF537F" w14:paraId="551D0EDF" w14:textId="77777777">
      <w:tc>
        <w:tcPr>
          <w:tcW w:w="2152" w:type="dxa"/>
          <w:vMerge/>
          <w:tcBorders>
            <w:right w:val="nil"/>
          </w:tcBorders>
        </w:tcPr>
        <w:p w14:paraId="35942D5F" w14:textId="77777777" w:rsidR="00AF537F" w:rsidRDefault="00AF537F">
          <w:pPr>
            <w:pStyle w:val="Sidfot"/>
          </w:pPr>
        </w:p>
      </w:tc>
      <w:tc>
        <w:tcPr>
          <w:tcW w:w="1882" w:type="dxa"/>
          <w:vMerge/>
          <w:tcBorders>
            <w:top w:val="nil"/>
            <w:left w:val="nil"/>
            <w:bottom w:val="nil"/>
            <w:right w:val="nil"/>
          </w:tcBorders>
        </w:tcPr>
        <w:p w14:paraId="109D6B29" w14:textId="77777777" w:rsidR="00AF537F" w:rsidRDefault="00AF537F">
          <w:pPr>
            <w:pStyle w:val="Sidfot"/>
          </w:pPr>
        </w:p>
      </w:tc>
      <w:tc>
        <w:tcPr>
          <w:tcW w:w="5607" w:type="dxa"/>
          <w:gridSpan w:val="3"/>
          <w:tcBorders>
            <w:left w:val="nil"/>
          </w:tcBorders>
        </w:tcPr>
        <w:p w14:paraId="0224B414" w14:textId="77777777" w:rsidR="00AF537F" w:rsidRDefault="00AF537F">
          <w:pPr>
            <w:pStyle w:val="Sidfot"/>
          </w:pPr>
        </w:p>
      </w:tc>
    </w:tr>
  </w:tbl>
  <w:p w14:paraId="56D07647" w14:textId="77777777" w:rsidR="00AF537F" w:rsidRDefault="00AF537F">
    <w:pPr>
      <w:pStyle w:val="Sidfo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4FF70" w14:textId="77777777" w:rsidR="00AD75C8" w:rsidRDefault="00AD75C8">
      <w:r>
        <w:separator/>
      </w:r>
    </w:p>
  </w:footnote>
  <w:footnote w:type="continuationSeparator" w:id="0">
    <w:p w14:paraId="6EA2F32E" w14:textId="77777777" w:rsidR="00AD75C8" w:rsidRDefault="00AD7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98693" w14:textId="7692D326" w:rsidR="00AF537F" w:rsidRDefault="006818D5">
    <w:pPr>
      <w:jc w:val="center"/>
      <w:rPr>
        <w:sz w:val="18"/>
      </w:rPr>
    </w:pPr>
    <w:r>
      <w:rPr>
        <w:sz w:val="18"/>
      </w:rPr>
      <w:t>ANTAGANDEHANDLING</w:t>
    </w:r>
    <w:r w:rsidR="00D76B2D">
      <w:rPr>
        <w:sz w:val="18"/>
      </w:rPr>
      <w:t xml:space="preserve"> ÄNDRING AV DETALJPLAN FÖR LÖVKOJAN </w:t>
    </w:r>
    <w:r w:rsidR="00CD2B84">
      <w:rPr>
        <w:sz w:val="18"/>
      </w:rPr>
      <w:t xml:space="preserve">5 OCH </w:t>
    </w:r>
    <w:r w:rsidR="00D76B2D">
      <w:rPr>
        <w:sz w:val="18"/>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7" w:type="dxa"/>
      <w:tblInd w:w="-777" w:type="dxa"/>
      <w:tblLayout w:type="fixed"/>
      <w:tblCellMar>
        <w:left w:w="71" w:type="dxa"/>
        <w:right w:w="71" w:type="dxa"/>
      </w:tblCellMar>
      <w:tblLook w:val="04A0" w:firstRow="1" w:lastRow="0" w:firstColumn="1" w:lastColumn="0" w:noHBand="0" w:noVBand="1"/>
    </w:tblPr>
    <w:tblGrid>
      <w:gridCol w:w="5173"/>
      <w:gridCol w:w="2645"/>
      <w:gridCol w:w="854"/>
      <w:gridCol w:w="1285"/>
    </w:tblGrid>
    <w:tr w:rsidR="00AF537F" w14:paraId="48E71031" w14:textId="77777777">
      <w:trPr>
        <w:cantSplit/>
        <w:trHeight w:val="425"/>
      </w:trPr>
      <w:tc>
        <w:tcPr>
          <w:tcW w:w="5173" w:type="dxa"/>
          <w:vMerge w:val="restart"/>
          <w:tcMar>
            <w:left w:w="0" w:type="dxa"/>
            <w:right w:w="0" w:type="dxa"/>
          </w:tcMar>
        </w:tcPr>
        <w:p w14:paraId="66E187E2" w14:textId="77777777" w:rsidR="00AF537F" w:rsidRDefault="0053763A">
          <w:pPr>
            <w:pStyle w:val="Avdelning"/>
            <w:ind w:left="0"/>
          </w:pPr>
          <w:r>
            <w:rPr>
              <w:noProof/>
            </w:rPr>
            <w:drawing>
              <wp:inline distT="0" distB="0" distL="0" distR="0" wp14:anchorId="5E72F881" wp14:editId="7BB447F9">
                <wp:extent cx="2576830" cy="5937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
                        <a:srcRect/>
                        <a:stretch>
                          <a:fillRect/>
                        </a:stretch>
                      </pic:blipFill>
                      <pic:spPr>
                        <a:xfrm>
                          <a:off x="0" y="0"/>
                          <a:ext cx="2576830" cy="593725"/>
                        </a:xfrm>
                        <a:prstGeom prst="rect">
                          <a:avLst/>
                        </a:prstGeom>
                        <a:solidFill>
                          <a:srgbClr val="FFFFFF"/>
                        </a:solidFill>
                      </pic:spPr>
                    </pic:pic>
                  </a:graphicData>
                </a:graphic>
              </wp:inline>
            </w:drawing>
          </w:r>
        </w:p>
      </w:tc>
      <w:tc>
        <w:tcPr>
          <w:tcW w:w="3499" w:type="dxa"/>
          <w:gridSpan w:val="2"/>
        </w:tcPr>
        <w:p w14:paraId="7526CEA0" w14:textId="6459E82E" w:rsidR="00AF537F" w:rsidRDefault="00530CB8">
          <w:pPr>
            <w:pStyle w:val="Dokumenttyp"/>
          </w:pPr>
          <w:r>
            <w:rPr>
              <w:color w:val="auto"/>
              <w:lang w:bidi="sv-SE"/>
            </w:rPr>
            <w:t>Gransknings</w:t>
          </w:r>
          <w:r w:rsidR="00D76B2D">
            <w:t>handling</w:t>
          </w:r>
        </w:p>
      </w:tc>
      <w:tc>
        <w:tcPr>
          <w:tcW w:w="1285" w:type="dxa"/>
        </w:tcPr>
        <w:p w14:paraId="6CD1D50C" w14:textId="77777777" w:rsidR="00AF537F" w:rsidRDefault="0053763A">
          <w:pPr>
            <w:pStyle w:val="Sidhuvud"/>
            <w:spacing w:after="60"/>
            <w:jc w:val="right"/>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t>#</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Pr>
              <w:rStyle w:val="Sidnummer"/>
            </w:rPr>
            <w:t>#</w:t>
          </w:r>
          <w:r>
            <w:rPr>
              <w:rStyle w:val="Sidnummer"/>
            </w:rPr>
            <w:fldChar w:fldCharType="end"/>
          </w:r>
          <w:r>
            <w:rPr>
              <w:rStyle w:val="Sidnummer"/>
            </w:rPr>
            <w:t>)</w:t>
          </w:r>
        </w:p>
      </w:tc>
    </w:tr>
    <w:tr w:rsidR="00AF537F" w14:paraId="7F67F8D0" w14:textId="77777777">
      <w:trPr>
        <w:cantSplit/>
      </w:trPr>
      <w:tc>
        <w:tcPr>
          <w:tcW w:w="5173" w:type="dxa"/>
          <w:vMerge/>
        </w:tcPr>
        <w:p w14:paraId="6364F1C1" w14:textId="77777777" w:rsidR="00AF537F" w:rsidRDefault="00AF537F"/>
      </w:tc>
      <w:tc>
        <w:tcPr>
          <w:tcW w:w="2645" w:type="dxa"/>
        </w:tcPr>
        <w:p w14:paraId="329B5DAB" w14:textId="77777777" w:rsidR="00AF537F" w:rsidRDefault="0053763A">
          <w:pPr>
            <w:pStyle w:val="Ledtext"/>
          </w:pPr>
          <w:r>
            <w:rPr>
              <w:lang w:bidi="sv-SE"/>
            </w:rPr>
            <w:t>Datum</w:t>
          </w:r>
        </w:p>
      </w:tc>
      <w:tc>
        <w:tcPr>
          <w:tcW w:w="2139" w:type="dxa"/>
          <w:gridSpan w:val="2"/>
        </w:tcPr>
        <w:p w14:paraId="0D6539D3" w14:textId="77777777" w:rsidR="00AF537F" w:rsidRDefault="00AF537F">
          <w:pPr>
            <w:pStyle w:val="Ledtext"/>
          </w:pPr>
        </w:p>
      </w:tc>
    </w:tr>
    <w:tr w:rsidR="00AF537F" w14:paraId="0806220E" w14:textId="77777777">
      <w:trPr>
        <w:cantSplit/>
        <w:trHeight w:val="771"/>
      </w:trPr>
      <w:tc>
        <w:tcPr>
          <w:tcW w:w="5173" w:type="dxa"/>
          <w:vMerge/>
        </w:tcPr>
        <w:p w14:paraId="52C1475C" w14:textId="77777777" w:rsidR="00AF537F" w:rsidRDefault="00AF537F">
          <w:pPr>
            <w:pStyle w:val="Sidhuvud"/>
          </w:pPr>
        </w:p>
      </w:tc>
      <w:tc>
        <w:tcPr>
          <w:tcW w:w="2645" w:type="dxa"/>
        </w:tcPr>
        <w:p w14:paraId="5BDB81BE" w14:textId="1DA10482" w:rsidR="0035283C" w:rsidRDefault="002F6A83">
          <w:pPr>
            <w:pStyle w:val="Brdtext"/>
            <w:rPr>
              <w:lang w:bidi="sv-SE"/>
            </w:rPr>
          </w:pPr>
          <w:r>
            <w:rPr>
              <w:lang w:bidi="sv-SE"/>
            </w:rPr>
            <w:t>2023-</w:t>
          </w:r>
          <w:r w:rsidR="008B16D5">
            <w:rPr>
              <w:lang w:bidi="sv-SE"/>
            </w:rPr>
            <w:t>09-12</w:t>
          </w:r>
          <w:r w:rsidR="0035283C">
            <w:rPr>
              <w:lang w:bidi="sv-SE"/>
            </w:rPr>
            <w:br/>
            <w:t>Laga kraft 2023-11-15</w:t>
          </w:r>
        </w:p>
      </w:tc>
      <w:tc>
        <w:tcPr>
          <w:tcW w:w="2139" w:type="dxa"/>
          <w:gridSpan w:val="2"/>
        </w:tcPr>
        <w:p w14:paraId="0F0D3064" w14:textId="318989AA" w:rsidR="00AF537F" w:rsidRDefault="0053763A">
          <w:pPr>
            <w:pStyle w:val="Brdtext"/>
          </w:pPr>
          <w:r>
            <w:t>PLAN.2023.3</w:t>
          </w:r>
          <w:r w:rsidR="0035283C">
            <w:br/>
            <w:t>0481-P2023/4</w:t>
          </w:r>
          <w:r>
            <w:t xml:space="preserve"> </w:t>
          </w:r>
        </w:p>
      </w:tc>
    </w:tr>
  </w:tbl>
  <w:p w14:paraId="6E552FA0" w14:textId="77777777" w:rsidR="00AF537F" w:rsidRDefault="00AF537F">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7"/>
    <w:multiLevelType w:val="multilevel"/>
    <w:tmpl w:val="B45E183A"/>
    <w:lvl w:ilvl="0">
      <w:start w:val="1"/>
      <w:numFmt w:val="bullet"/>
      <w:lvlText w:val=""/>
      <w:lvlJc w:val="left"/>
      <w:pPr>
        <w:ind w:left="360"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 w15:restartNumberingAfterBreak="0">
    <w:nsid w:val="00000078"/>
    <w:multiLevelType w:val="multilevel"/>
    <w:tmpl w:val="00B09C38"/>
    <w:lvl w:ilvl="0">
      <w:start w:val="1"/>
      <w:numFmt w:val="decimal"/>
      <w:lvlText w:val="%1."/>
      <w:lvlJc w:val="left"/>
      <w:pPr>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7D"/>
    <w:multiLevelType w:val="multilevel"/>
    <w:tmpl w:val="749E5808"/>
    <w:lvl w:ilvl="0">
      <w:start w:val="1"/>
      <w:numFmt w:val="bullet"/>
      <w:lvlText w:val=""/>
      <w:lvlJc w:val="left"/>
      <w:pPr>
        <w:ind w:left="643"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7E"/>
    <w:multiLevelType w:val="multilevel"/>
    <w:tmpl w:val="5D38C68C"/>
    <w:lvl w:ilvl="0">
      <w:start w:val="1"/>
      <w:numFmt w:val="bullet"/>
      <w:lvlText w:val=""/>
      <w:lvlJc w:val="left"/>
      <w:pPr>
        <w:ind w:left="926"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15:restartNumberingAfterBreak="0">
    <w:nsid w:val="0000007F"/>
    <w:multiLevelType w:val="multilevel"/>
    <w:tmpl w:val="DDB4D69E"/>
    <w:lvl w:ilvl="0">
      <w:start w:val="1"/>
      <w:numFmt w:val="bullet"/>
      <w:lvlText w:val=""/>
      <w:lvlJc w:val="left"/>
      <w:pPr>
        <w:ind w:left="1209"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5" w15:restartNumberingAfterBreak="0">
    <w:nsid w:val="00000080"/>
    <w:multiLevelType w:val="multilevel"/>
    <w:tmpl w:val="BD0298B8"/>
    <w:lvl w:ilvl="0">
      <w:start w:val="1"/>
      <w:numFmt w:val="bullet"/>
      <w:lvlText w:val=""/>
      <w:lvlJc w:val="left"/>
      <w:pPr>
        <w:ind w:left="1492"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6" w15:restartNumberingAfterBreak="0">
    <w:nsid w:val="00000081"/>
    <w:multiLevelType w:val="multilevel"/>
    <w:tmpl w:val="1A827208"/>
    <w:lvl w:ilvl="0">
      <w:start w:val="1"/>
      <w:numFmt w:val="decimal"/>
      <w:lvlText w:val="%1."/>
      <w:lvlJc w:val="left"/>
      <w:pPr>
        <w:ind w:left="643"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82"/>
    <w:multiLevelType w:val="multilevel"/>
    <w:tmpl w:val="F9DC0C80"/>
    <w:lvl w:ilvl="0">
      <w:start w:val="1"/>
      <w:numFmt w:val="decimal"/>
      <w:lvlText w:val="%1."/>
      <w:lvlJc w:val="left"/>
      <w:pPr>
        <w:ind w:left="926"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8" w15:restartNumberingAfterBreak="0">
    <w:nsid w:val="00000083"/>
    <w:multiLevelType w:val="multilevel"/>
    <w:tmpl w:val="EE48DE7A"/>
    <w:lvl w:ilvl="0">
      <w:start w:val="1"/>
      <w:numFmt w:val="decimal"/>
      <w:lvlText w:val="%1."/>
      <w:lvlJc w:val="left"/>
      <w:pPr>
        <w:ind w:left="1209"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84"/>
    <w:multiLevelType w:val="multilevel"/>
    <w:tmpl w:val="890C1FB0"/>
    <w:lvl w:ilvl="0">
      <w:start w:val="1"/>
      <w:numFmt w:val="decimal"/>
      <w:lvlText w:val="%1."/>
      <w:lvlJc w:val="left"/>
      <w:pPr>
        <w:ind w:left="1492"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15:restartNumberingAfterBreak="0">
    <w:nsid w:val="008D5109"/>
    <w:multiLevelType w:val="hybridMultilevel"/>
    <w:tmpl w:val="E11EF6F6"/>
    <w:lvl w:ilvl="0" w:tplc="D6925638">
      <w:start w:val="2008"/>
      <w:numFmt w:val="bullet"/>
      <w:lvlText w:val="-"/>
      <w:lvlJc w:val="left"/>
      <w:pPr>
        <w:ind w:left="720" w:hanging="360"/>
      </w:pPr>
      <w:rPr>
        <w:rFonts w:ascii="Arial" w:hAnsi="Aria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1" w15:restartNumberingAfterBreak="0">
    <w:nsid w:val="0717E25C"/>
    <w:multiLevelType w:val="hybridMultilevel"/>
    <w:tmpl w:val="B740B83E"/>
    <w:lvl w:ilvl="0" w:tplc="4309DBC3">
      <w:start w:val="1"/>
      <w:numFmt w:val="bullet"/>
      <w:lvlText w:val="·"/>
      <w:lvlJc w:val="left"/>
      <w:pPr>
        <w:ind w:left="720" w:hanging="652"/>
      </w:pPr>
      <w:rPr>
        <w:rFonts w:ascii="Symbol" w:hAnsi="Symbol"/>
      </w:rPr>
    </w:lvl>
    <w:lvl w:ilvl="1" w:tplc="2592DCA4">
      <w:start w:val="1"/>
      <w:numFmt w:val="bullet"/>
      <w:lvlText w:val="o"/>
      <w:lvlJc w:val="left"/>
      <w:pPr>
        <w:ind w:left="1440" w:hanging="652"/>
      </w:pPr>
      <w:rPr>
        <w:rFonts w:ascii="Symbol" w:hAnsi="Symbol"/>
      </w:rPr>
    </w:lvl>
    <w:lvl w:ilvl="2" w:tplc="5E2B4F4D">
      <w:start w:val="1"/>
      <w:numFmt w:val="bullet"/>
      <w:lvlText w:val="·"/>
      <w:lvlJc w:val="left"/>
      <w:pPr>
        <w:ind w:left="2160" w:hanging="652"/>
      </w:pPr>
      <w:rPr>
        <w:rFonts w:ascii="Symbol" w:hAnsi="Symbol"/>
      </w:rPr>
    </w:lvl>
    <w:lvl w:ilvl="3" w:tplc="3E161436">
      <w:start w:val="1"/>
      <w:numFmt w:val="bullet"/>
      <w:lvlText w:val="o"/>
      <w:lvlJc w:val="left"/>
      <w:pPr>
        <w:ind w:left="2880" w:hanging="652"/>
      </w:pPr>
      <w:rPr>
        <w:rFonts w:ascii="Symbol" w:hAnsi="Symbol"/>
      </w:rPr>
    </w:lvl>
    <w:lvl w:ilvl="4" w:tplc="3C013EA5">
      <w:start w:val="1"/>
      <w:numFmt w:val="bullet"/>
      <w:lvlText w:val="·"/>
      <w:lvlJc w:val="left"/>
      <w:pPr>
        <w:ind w:left="3600" w:hanging="652"/>
      </w:pPr>
      <w:rPr>
        <w:rFonts w:ascii="Symbol" w:hAnsi="Symbol"/>
      </w:rPr>
    </w:lvl>
    <w:lvl w:ilvl="5" w:tplc="2DAE296A">
      <w:start w:val="1"/>
      <w:numFmt w:val="bullet"/>
      <w:lvlText w:val="o"/>
      <w:lvlJc w:val="left"/>
      <w:pPr>
        <w:ind w:left="4320" w:hanging="652"/>
      </w:pPr>
      <w:rPr>
        <w:rFonts w:ascii="Symbol" w:hAnsi="Symbol"/>
      </w:rPr>
    </w:lvl>
    <w:lvl w:ilvl="6" w:tplc="66EF2D88">
      <w:start w:val="1"/>
      <w:numFmt w:val="bullet"/>
      <w:lvlText w:val="·"/>
      <w:lvlJc w:val="left"/>
      <w:pPr>
        <w:ind w:left="5040" w:hanging="652"/>
      </w:pPr>
      <w:rPr>
        <w:rFonts w:ascii="Symbol" w:hAnsi="Symbol"/>
      </w:rPr>
    </w:lvl>
    <w:lvl w:ilvl="7" w:tplc="38E86EA6">
      <w:start w:val="1"/>
      <w:numFmt w:val="bullet"/>
      <w:lvlText w:val="o"/>
      <w:lvlJc w:val="left"/>
      <w:pPr>
        <w:ind w:left="5760" w:hanging="652"/>
      </w:pPr>
      <w:rPr>
        <w:rFonts w:ascii="Symbol" w:hAnsi="Symbol"/>
      </w:rPr>
    </w:lvl>
    <w:lvl w:ilvl="8" w:tplc="4EE7E419">
      <w:start w:val="1"/>
      <w:numFmt w:val="bullet"/>
      <w:lvlText w:val="·"/>
      <w:lvlJc w:val="left"/>
      <w:pPr>
        <w:ind w:left="6480" w:hanging="652"/>
      </w:pPr>
      <w:rPr>
        <w:rFonts w:ascii="Symbol" w:hAnsi="Symbol"/>
      </w:rPr>
    </w:lvl>
  </w:abstractNum>
  <w:abstractNum w:abstractNumId="12" w15:restartNumberingAfterBreak="0">
    <w:nsid w:val="09E6771A"/>
    <w:multiLevelType w:val="hybridMultilevel"/>
    <w:tmpl w:val="EF9484FC"/>
    <w:lvl w:ilvl="0" w:tplc="8710ED34">
      <w:start w:val="3"/>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3" w15:restartNumberingAfterBreak="0">
    <w:nsid w:val="104B43A5"/>
    <w:multiLevelType w:val="hybridMultilevel"/>
    <w:tmpl w:val="5E82248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4" w15:restartNumberingAfterBreak="0">
    <w:nsid w:val="163B0484"/>
    <w:multiLevelType w:val="hybridMultilevel"/>
    <w:tmpl w:val="CCA4465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16D07146"/>
    <w:multiLevelType w:val="multilevel"/>
    <w:tmpl w:val="13E6E440"/>
    <w:lvl w:ilvl="0">
      <w:start w:val="1"/>
      <w:numFmt w:val="bullet"/>
      <w:pStyle w:val="Punktlista"/>
      <w:lvlText w:val="•"/>
      <w:lvlJc w:val="left"/>
      <w:pPr>
        <w:ind w:left="454" w:hanging="454"/>
      </w:pPr>
      <w:rPr>
        <w:rFonts w:ascii="Times New Roman" w:hAnsi="Times New Roman"/>
        <w:sz w:val="24"/>
      </w:rPr>
    </w:lvl>
    <w:lvl w:ilvl="1">
      <w:start w:val="1"/>
      <w:numFmt w:val="bullet"/>
      <w:lvlText w:val="×"/>
      <w:lvlJc w:val="left"/>
      <w:pPr>
        <w:ind w:left="907" w:hanging="453"/>
      </w:pPr>
      <w:rPr>
        <w:rFonts w:ascii="Times New Roman" w:hAnsi="Times New Roman"/>
      </w:rPr>
    </w:lvl>
    <w:lvl w:ilvl="2">
      <w:start w:val="1"/>
      <w:numFmt w:val="bullet"/>
      <w:lvlText w:val="–"/>
      <w:lvlJc w:val="left"/>
      <w:pPr>
        <w:ind w:left="1361" w:hanging="454"/>
      </w:pPr>
      <w:rPr>
        <w:rFonts w:ascii="Times New Roman" w:hAnsi="Times New Roman"/>
      </w:rPr>
    </w:lvl>
    <w:lvl w:ilvl="3">
      <w:start w:val="1"/>
      <w:numFmt w:val="decimal"/>
      <w:lvlText w:val="%4."/>
      <w:lvlJc w:val="left"/>
      <w:pPr>
        <w:ind w:left="1361" w:hanging="454"/>
      </w:pPr>
    </w:lvl>
    <w:lvl w:ilvl="4">
      <w:start w:val="1"/>
      <w:numFmt w:val="lowerLetter"/>
      <w:lvlText w:val="%5."/>
      <w:lvlJc w:val="left"/>
      <w:pPr>
        <w:ind w:left="1361" w:hanging="454"/>
      </w:pPr>
    </w:lvl>
    <w:lvl w:ilvl="5">
      <w:start w:val="1"/>
      <w:numFmt w:val="lowerRoman"/>
      <w:lvlText w:val="%6."/>
      <w:lvlJc w:val="left"/>
      <w:pPr>
        <w:ind w:left="1361" w:hanging="454"/>
      </w:pPr>
    </w:lvl>
    <w:lvl w:ilvl="6">
      <w:start w:val="1"/>
      <w:numFmt w:val="decimal"/>
      <w:lvlText w:val="%7."/>
      <w:lvlJc w:val="left"/>
      <w:pPr>
        <w:ind w:left="1814" w:hanging="453"/>
      </w:pPr>
    </w:lvl>
    <w:lvl w:ilvl="7">
      <w:start w:val="1"/>
      <w:numFmt w:val="lowerLetter"/>
      <w:lvlText w:val="%8."/>
      <w:lvlJc w:val="left"/>
      <w:pPr>
        <w:ind w:left="1814" w:hanging="453"/>
      </w:pPr>
    </w:lvl>
    <w:lvl w:ilvl="8">
      <w:start w:val="1"/>
      <w:numFmt w:val="lowerRoman"/>
      <w:lvlText w:val="%9."/>
      <w:lvlJc w:val="left"/>
      <w:pPr>
        <w:ind w:left="1814" w:hanging="453"/>
      </w:pPr>
    </w:lvl>
  </w:abstractNum>
  <w:abstractNum w:abstractNumId="16" w15:restartNumberingAfterBreak="0">
    <w:nsid w:val="1D794B69"/>
    <w:multiLevelType w:val="hybridMultilevel"/>
    <w:tmpl w:val="FF04E01C"/>
    <w:lvl w:ilvl="0" w:tplc="4309DBC3">
      <w:start w:val="1"/>
      <w:numFmt w:val="bullet"/>
      <w:lvlText w:val="·"/>
      <w:lvlJc w:val="left"/>
      <w:pPr>
        <w:ind w:left="720" w:hanging="652"/>
      </w:pPr>
      <w:rPr>
        <w:rFonts w:ascii="Symbol" w:hAnsi="Symbol"/>
      </w:rPr>
    </w:lvl>
    <w:lvl w:ilvl="1" w:tplc="2592DCA4">
      <w:start w:val="1"/>
      <w:numFmt w:val="bullet"/>
      <w:lvlText w:val="o"/>
      <w:lvlJc w:val="left"/>
      <w:pPr>
        <w:ind w:left="1440" w:hanging="652"/>
      </w:pPr>
      <w:rPr>
        <w:rFonts w:ascii="Symbol" w:hAnsi="Symbol"/>
      </w:rPr>
    </w:lvl>
    <w:lvl w:ilvl="2" w:tplc="5E2B4F4D">
      <w:start w:val="1"/>
      <w:numFmt w:val="bullet"/>
      <w:lvlText w:val="·"/>
      <w:lvlJc w:val="left"/>
      <w:pPr>
        <w:ind w:left="2160" w:hanging="652"/>
      </w:pPr>
      <w:rPr>
        <w:rFonts w:ascii="Symbol" w:hAnsi="Symbol"/>
      </w:rPr>
    </w:lvl>
    <w:lvl w:ilvl="3" w:tplc="3E161436">
      <w:start w:val="1"/>
      <w:numFmt w:val="bullet"/>
      <w:lvlText w:val="o"/>
      <w:lvlJc w:val="left"/>
      <w:pPr>
        <w:ind w:left="2880" w:hanging="652"/>
      </w:pPr>
      <w:rPr>
        <w:rFonts w:ascii="Symbol" w:hAnsi="Symbol"/>
      </w:rPr>
    </w:lvl>
    <w:lvl w:ilvl="4" w:tplc="3C013EA5">
      <w:start w:val="1"/>
      <w:numFmt w:val="bullet"/>
      <w:lvlText w:val="·"/>
      <w:lvlJc w:val="left"/>
      <w:pPr>
        <w:ind w:left="3600" w:hanging="652"/>
      </w:pPr>
      <w:rPr>
        <w:rFonts w:ascii="Symbol" w:hAnsi="Symbol"/>
      </w:rPr>
    </w:lvl>
    <w:lvl w:ilvl="5" w:tplc="2DAE296A">
      <w:start w:val="1"/>
      <w:numFmt w:val="bullet"/>
      <w:lvlText w:val="o"/>
      <w:lvlJc w:val="left"/>
      <w:pPr>
        <w:ind w:left="4320" w:hanging="652"/>
      </w:pPr>
      <w:rPr>
        <w:rFonts w:ascii="Symbol" w:hAnsi="Symbol"/>
      </w:rPr>
    </w:lvl>
    <w:lvl w:ilvl="6" w:tplc="66EF2D88">
      <w:start w:val="1"/>
      <w:numFmt w:val="bullet"/>
      <w:lvlText w:val="·"/>
      <w:lvlJc w:val="left"/>
      <w:pPr>
        <w:ind w:left="5040" w:hanging="652"/>
      </w:pPr>
      <w:rPr>
        <w:rFonts w:ascii="Symbol" w:hAnsi="Symbol"/>
      </w:rPr>
    </w:lvl>
    <w:lvl w:ilvl="7" w:tplc="38E86EA6">
      <w:start w:val="1"/>
      <w:numFmt w:val="bullet"/>
      <w:lvlText w:val="o"/>
      <w:lvlJc w:val="left"/>
      <w:pPr>
        <w:ind w:left="5760" w:hanging="652"/>
      </w:pPr>
      <w:rPr>
        <w:rFonts w:ascii="Symbol" w:hAnsi="Symbol"/>
      </w:rPr>
    </w:lvl>
    <w:lvl w:ilvl="8" w:tplc="4EE7E419">
      <w:start w:val="1"/>
      <w:numFmt w:val="bullet"/>
      <w:lvlText w:val="·"/>
      <w:lvlJc w:val="left"/>
      <w:pPr>
        <w:ind w:left="6480" w:hanging="652"/>
      </w:pPr>
      <w:rPr>
        <w:rFonts w:ascii="Symbol" w:hAnsi="Symbol"/>
      </w:rPr>
    </w:lvl>
  </w:abstractNum>
  <w:abstractNum w:abstractNumId="17" w15:restartNumberingAfterBreak="0">
    <w:nsid w:val="2137776A"/>
    <w:multiLevelType w:val="hybridMultilevel"/>
    <w:tmpl w:val="962EF0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A077668"/>
    <w:multiLevelType w:val="hybridMultilevel"/>
    <w:tmpl w:val="5DA6395E"/>
    <w:lvl w:ilvl="0" w:tplc="D6925638">
      <w:start w:val="1"/>
      <w:numFmt w:val="bullet"/>
      <w:lvlText w:val="-"/>
      <w:lvlJc w:val="left"/>
      <w:pPr>
        <w:ind w:left="720" w:hanging="360"/>
      </w:pPr>
      <w:rPr>
        <w:rFonts w:ascii="Arial" w:hAnsi="Aria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9" w15:restartNumberingAfterBreak="0">
    <w:nsid w:val="2AA18050"/>
    <w:multiLevelType w:val="hybridMultilevel"/>
    <w:tmpl w:val="31B2E4CE"/>
    <w:lvl w:ilvl="0" w:tplc="3D05AEB8">
      <w:start w:val="1"/>
      <w:numFmt w:val="bullet"/>
      <w:lvlText w:val="·"/>
      <w:lvlJc w:val="left"/>
      <w:pPr>
        <w:ind w:left="720" w:hanging="652"/>
      </w:pPr>
      <w:rPr>
        <w:rFonts w:ascii="Symbol" w:hAnsi="Symbol"/>
        <w:color w:val="000000"/>
      </w:rPr>
    </w:lvl>
    <w:lvl w:ilvl="1" w:tplc="1540B92A">
      <w:start w:val="1"/>
      <w:numFmt w:val="bullet"/>
      <w:lvlText w:val="o"/>
      <w:lvlJc w:val="left"/>
      <w:pPr>
        <w:ind w:left="1440" w:hanging="652"/>
      </w:pPr>
      <w:rPr>
        <w:rFonts w:ascii="Symbol" w:hAnsi="Symbol"/>
        <w:color w:val="000000"/>
      </w:rPr>
    </w:lvl>
    <w:lvl w:ilvl="2" w:tplc="6831800C">
      <w:start w:val="1"/>
      <w:numFmt w:val="bullet"/>
      <w:lvlText w:val="·"/>
      <w:lvlJc w:val="left"/>
      <w:pPr>
        <w:ind w:left="2160" w:hanging="652"/>
      </w:pPr>
      <w:rPr>
        <w:rFonts w:ascii="Symbol" w:hAnsi="Symbol"/>
        <w:color w:val="000000"/>
      </w:rPr>
    </w:lvl>
    <w:lvl w:ilvl="3" w:tplc="2463854D">
      <w:start w:val="1"/>
      <w:numFmt w:val="bullet"/>
      <w:lvlText w:val="o"/>
      <w:lvlJc w:val="left"/>
      <w:pPr>
        <w:ind w:left="2880" w:hanging="652"/>
      </w:pPr>
      <w:rPr>
        <w:rFonts w:ascii="Symbol" w:hAnsi="Symbol"/>
        <w:color w:val="000000"/>
      </w:rPr>
    </w:lvl>
    <w:lvl w:ilvl="4" w:tplc="2C24F8A6">
      <w:start w:val="1"/>
      <w:numFmt w:val="bullet"/>
      <w:lvlText w:val="·"/>
      <w:lvlJc w:val="left"/>
      <w:pPr>
        <w:ind w:left="3600" w:hanging="652"/>
      </w:pPr>
      <w:rPr>
        <w:rFonts w:ascii="Symbol" w:hAnsi="Symbol"/>
        <w:color w:val="000000"/>
      </w:rPr>
    </w:lvl>
    <w:lvl w:ilvl="5" w:tplc="6B1B5A85">
      <w:start w:val="1"/>
      <w:numFmt w:val="bullet"/>
      <w:lvlText w:val="o"/>
      <w:lvlJc w:val="left"/>
      <w:pPr>
        <w:ind w:left="4320" w:hanging="652"/>
      </w:pPr>
      <w:rPr>
        <w:rFonts w:ascii="Symbol" w:hAnsi="Symbol"/>
        <w:color w:val="000000"/>
      </w:rPr>
    </w:lvl>
    <w:lvl w:ilvl="6" w:tplc="2613B129">
      <w:start w:val="1"/>
      <w:numFmt w:val="bullet"/>
      <w:lvlText w:val="·"/>
      <w:lvlJc w:val="left"/>
      <w:pPr>
        <w:ind w:left="5040" w:hanging="652"/>
      </w:pPr>
      <w:rPr>
        <w:rFonts w:ascii="Symbol" w:hAnsi="Symbol"/>
        <w:color w:val="000000"/>
      </w:rPr>
    </w:lvl>
    <w:lvl w:ilvl="7" w:tplc="06BD7A22">
      <w:start w:val="1"/>
      <w:numFmt w:val="bullet"/>
      <w:lvlText w:val="o"/>
      <w:lvlJc w:val="left"/>
      <w:pPr>
        <w:ind w:left="5760" w:hanging="652"/>
      </w:pPr>
      <w:rPr>
        <w:rFonts w:ascii="Symbol" w:hAnsi="Symbol"/>
        <w:color w:val="000000"/>
      </w:rPr>
    </w:lvl>
    <w:lvl w:ilvl="8" w:tplc="21530420">
      <w:start w:val="1"/>
      <w:numFmt w:val="bullet"/>
      <w:lvlText w:val="·"/>
      <w:lvlJc w:val="left"/>
      <w:pPr>
        <w:ind w:left="6480" w:hanging="652"/>
      </w:pPr>
      <w:rPr>
        <w:rFonts w:ascii="Symbol" w:hAnsi="Symbol"/>
        <w:color w:val="000000"/>
      </w:rPr>
    </w:lvl>
  </w:abstractNum>
  <w:abstractNum w:abstractNumId="20" w15:restartNumberingAfterBreak="0">
    <w:nsid w:val="379B72DE"/>
    <w:multiLevelType w:val="multilevel"/>
    <w:tmpl w:val="5C6E8100"/>
    <w:lvl w:ilvl="0">
      <w:start w:val="1"/>
      <w:numFmt w:val="decimal"/>
      <w:pStyle w:val="Nummerlista"/>
      <w:lvlText w:val="%1"/>
      <w:lvlJc w:val="left"/>
      <w:pPr>
        <w:ind w:left="454" w:hanging="454"/>
      </w:pPr>
    </w:lvl>
    <w:lvl w:ilvl="1">
      <w:start w:val="1"/>
      <w:numFmt w:val="lowerLetter"/>
      <w:lvlText w:val="%2"/>
      <w:lvlJc w:val="left"/>
      <w:pPr>
        <w:ind w:left="907" w:hanging="453"/>
      </w:pPr>
    </w:lvl>
    <w:lvl w:ilvl="2">
      <w:start w:val="1"/>
      <w:numFmt w:val="lowerRoman"/>
      <w:lvlText w:val="%3"/>
      <w:lvlJc w:val="left"/>
      <w:pPr>
        <w:ind w:left="1361" w:hanging="454"/>
      </w:pPr>
    </w:lvl>
    <w:lvl w:ilvl="3">
      <w:start w:val="1"/>
      <w:numFmt w:val="decimal"/>
      <w:lvlText w:val="(%4)"/>
      <w:lvlJc w:val="left"/>
      <w:pPr>
        <w:ind w:left="1361" w:hanging="454"/>
      </w:pPr>
    </w:lvl>
    <w:lvl w:ilvl="4">
      <w:start w:val="1"/>
      <w:numFmt w:val="lowerLetter"/>
      <w:lvlText w:val="(%5)"/>
      <w:lvlJc w:val="left"/>
      <w:pPr>
        <w:ind w:left="1361" w:hanging="454"/>
      </w:pPr>
    </w:lvl>
    <w:lvl w:ilvl="5">
      <w:start w:val="1"/>
      <w:numFmt w:val="lowerRoman"/>
      <w:lvlText w:val="(%6)"/>
      <w:lvlJc w:val="left"/>
      <w:pPr>
        <w:ind w:left="1361" w:hanging="454"/>
      </w:pPr>
    </w:lvl>
    <w:lvl w:ilvl="6">
      <w:start w:val="1"/>
      <w:numFmt w:val="decimal"/>
      <w:lvlText w:val="%7."/>
      <w:lvlJc w:val="left"/>
      <w:pPr>
        <w:ind w:left="1814" w:hanging="453"/>
      </w:pPr>
    </w:lvl>
    <w:lvl w:ilvl="7">
      <w:start w:val="1"/>
      <w:numFmt w:val="lowerLetter"/>
      <w:lvlText w:val="%8."/>
      <w:lvlJc w:val="left"/>
      <w:pPr>
        <w:ind w:left="1814" w:hanging="453"/>
      </w:pPr>
    </w:lvl>
    <w:lvl w:ilvl="8">
      <w:start w:val="1"/>
      <w:numFmt w:val="lowerRoman"/>
      <w:lvlText w:val="%9."/>
      <w:lvlJc w:val="left"/>
      <w:pPr>
        <w:ind w:left="1814" w:hanging="453"/>
      </w:pPr>
    </w:lvl>
  </w:abstractNum>
  <w:abstractNum w:abstractNumId="21" w15:restartNumberingAfterBreak="0">
    <w:nsid w:val="484A12BD"/>
    <w:multiLevelType w:val="hybridMultilevel"/>
    <w:tmpl w:val="D7A8DE3E"/>
    <w:lvl w:ilvl="0" w:tplc="9FD2CCDC">
      <w:start w:val="1"/>
      <w:numFmt w:val="bullet"/>
      <w:lvlText w:val=""/>
      <w:lvlJc w:val="left"/>
      <w:pPr>
        <w:ind w:left="720" w:hanging="360"/>
      </w:pPr>
      <w:rPr>
        <w:rFonts w:ascii="Symbol" w:hAnsi="Symbol" w:hint="default"/>
        <w:color w:val="4F81BD" w:themeColor="accen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5DA3827"/>
    <w:multiLevelType w:val="hybridMultilevel"/>
    <w:tmpl w:val="5DD89E84"/>
    <w:lvl w:ilvl="0" w:tplc="957EAFE8">
      <w:start w:val="1"/>
      <w:numFmt w:val="bullet"/>
      <w:lvlText w:val=""/>
      <w:lvlJc w:val="left"/>
      <w:pPr>
        <w:ind w:left="720" w:hanging="360"/>
      </w:pPr>
      <w:rPr>
        <w:rFonts w:ascii="Symbol" w:hAnsi="Symbol"/>
        <w:color w:val="4F81BD" w:themeColor="accent1"/>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23" w15:restartNumberingAfterBreak="0">
    <w:nsid w:val="726FFE44"/>
    <w:multiLevelType w:val="hybridMultilevel"/>
    <w:tmpl w:val="7C5409DC"/>
    <w:lvl w:ilvl="0" w:tplc="7B94B2E5">
      <w:start w:val="1"/>
      <w:numFmt w:val="bullet"/>
      <w:lvlText w:val="·"/>
      <w:lvlJc w:val="left"/>
      <w:pPr>
        <w:ind w:left="720" w:hanging="652"/>
      </w:pPr>
      <w:rPr>
        <w:rFonts w:ascii="Symbol" w:hAnsi="Symbol"/>
      </w:rPr>
    </w:lvl>
    <w:lvl w:ilvl="1" w:tplc="38AB6CBE">
      <w:start w:val="1"/>
      <w:numFmt w:val="bullet"/>
      <w:lvlText w:val="o"/>
      <w:lvlJc w:val="left"/>
      <w:pPr>
        <w:ind w:left="1440" w:hanging="652"/>
      </w:pPr>
      <w:rPr>
        <w:rFonts w:ascii="Symbol" w:hAnsi="Symbol"/>
      </w:rPr>
    </w:lvl>
    <w:lvl w:ilvl="2" w:tplc="4E270863">
      <w:start w:val="1"/>
      <w:numFmt w:val="bullet"/>
      <w:lvlText w:val="·"/>
      <w:lvlJc w:val="left"/>
      <w:pPr>
        <w:ind w:left="2160" w:hanging="652"/>
      </w:pPr>
      <w:rPr>
        <w:rFonts w:ascii="Symbol" w:hAnsi="Symbol"/>
      </w:rPr>
    </w:lvl>
    <w:lvl w:ilvl="3" w:tplc="639FA3BA">
      <w:start w:val="1"/>
      <w:numFmt w:val="bullet"/>
      <w:lvlText w:val="o"/>
      <w:lvlJc w:val="left"/>
      <w:pPr>
        <w:ind w:left="2880" w:hanging="652"/>
      </w:pPr>
      <w:rPr>
        <w:rFonts w:ascii="Symbol" w:hAnsi="Symbol"/>
      </w:rPr>
    </w:lvl>
    <w:lvl w:ilvl="4" w:tplc="66C17360">
      <w:start w:val="1"/>
      <w:numFmt w:val="bullet"/>
      <w:lvlText w:val="·"/>
      <w:lvlJc w:val="left"/>
      <w:pPr>
        <w:ind w:left="3600" w:hanging="652"/>
      </w:pPr>
      <w:rPr>
        <w:rFonts w:ascii="Symbol" w:hAnsi="Symbol"/>
      </w:rPr>
    </w:lvl>
    <w:lvl w:ilvl="5" w:tplc="198C935C">
      <w:start w:val="1"/>
      <w:numFmt w:val="bullet"/>
      <w:lvlText w:val="o"/>
      <w:lvlJc w:val="left"/>
      <w:pPr>
        <w:ind w:left="4320" w:hanging="652"/>
      </w:pPr>
      <w:rPr>
        <w:rFonts w:ascii="Symbol" w:hAnsi="Symbol"/>
      </w:rPr>
    </w:lvl>
    <w:lvl w:ilvl="6" w:tplc="3C7DEF89">
      <w:start w:val="1"/>
      <w:numFmt w:val="bullet"/>
      <w:lvlText w:val="·"/>
      <w:lvlJc w:val="left"/>
      <w:pPr>
        <w:ind w:left="5040" w:hanging="652"/>
      </w:pPr>
      <w:rPr>
        <w:rFonts w:ascii="Symbol" w:hAnsi="Symbol"/>
      </w:rPr>
    </w:lvl>
    <w:lvl w:ilvl="7" w:tplc="773AC9C5">
      <w:start w:val="1"/>
      <w:numFmt w:val="bullet"/>
      <w:lvlText w:val="o"/>
      <w:lvlJc w:val="left"/>
      <w:pPr>
        <w:ind w:left="5760" w:hanging="652"/>
      </w:pPr>
      <w:rPr>
        <w:rFonts w:ascii="Symbol" w:hAnsi="Symbol"/>
      </w:rPr>
    </w:lvl>
    <w:lvl w:ilvl="8" w:tplc="7CEEA1E4">
      <w:start w:val="1"/>
      <w:numFmt w:val="bullet"/>
      <w:lvlText w:val="·"/>
      <w:lvlJc w:val="left"/>
      <w:pPr>
        <w:ind w:left="6480" w:hanging="652"/>
      </w:pPr>
      <w:rPr>
        <w:rFonts w:ascii="Symbol" w:hAnsi="Symbol"/>
      </w:rPr>
    </w:lvl>
  </w:abstractNum>
  <w:abstractNum w:abstractNumId="24" w15:restartNumberingAfterBreak="0">
    <w:nsid w:val="731A7D0D"/>
    <w:multiLevelType w:val="hybridMultilevel"/>
    <w:tmpl w:val="B67C2B1A"/>
    <w:lvl w:ilvl="0" w:tplc="A5704E46">
      <w:start w:val="2"/>
      <w:numFmt w:val="decimal"/>
      <w:lvlText w:val="%1"/>
      <w:lvlJc w:val="left"/>
      <w:pPr>
        <w:ind w:left="825" w:hanging="465"/>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16cid:durableId="1324705195">
    <w:abstractNumId w:val="1"/>
  </w:num>
  <w:num w:numId="2" w16cid:durableId="1599370255">
    <w:abstractNumId w:val="6"/>
  </w:num>
  <w:num w:numId="3" w16cid:durableId="1769934234">
    <w:abstractNumId w:val="7"/>
  </w:num>
  <w:num w:numId="4" w16cid:durableId="242030726">
    <w:abstractNumId w:val="8"/>
  </w:num>
  <w:num w:numId="5" w16cid:durableId="242877546">
    <w:abstractNumId w:val="9"/>
  </w:num>
  <w:num w:numId="6" w16cid:durableId="1418089627">
    <w:abstractNumId w:val="0"/>
  </w:num>
  <w:num w:numId="7" w16cid:durableId="1893536887">
    <w:abstractNumId w:val="2"/>
  </w:num>
  <w:num w:numId="8" w16cid:durableId="618561421">
    <w:abstractNumId w:val="3"/>
  </w:num>
  <w:num w:numId="9" w16cid:durableId="65999199">
    <w:abstractNumId w:val="4"/>
  </w:num>
  <w:num w:numId="10" w16cid:durableId="296646499">
    <w:abstractNumId w:val="5"/>
  </w:num>
  <w:num w:numId="11" w16cid:durableId="951284032">
    <w:abstractNumId w:val="20"/>
  </w:num>
  <w:num w:numId="12" w16cid:durableId="1270621229">
    <w:abstractNumId w:val="15"/>
  </w:num>
  <w:num w:numId="13" w16cid:durableId="1824348268">
    <w:abstractNumId w:val="10"/>
  </w:num>
  <w:num w:numId="14" w16cid:durableId="32385252">
    <w:abstractNumId w:val="24"/>
  </w:num>
  <w:num w:numId="15" w16cid:durableId="1097798689">
    <w:abstractNumId w:val="12"/>
  </w:num>
  <w:num w:numId="16" w16cid:durableId="1743016436">
    <w:abstractNumId w:val="18"/>
  </w:num>
  <w:num w:numId="17" w16cid:durableId="1705983670">
    <w:abstractNumId w:val="13"/>
  </w:num>
  <w:num w:numId="18" w16cid:durableId="1176844284">
    <w:abstractNumId w:val="14"/>
  </w:num>
  <w:num w:numId="19" w16cid:durableId="733967976">
    <w:abstractNumId w:val="22"/>
  </w:num>
  <w:num w:numId="20" w16cid:durableId="280918565">
    <w:abstractNumId w:val="11"/>
  </w:num>
  <w:num w:numId="21" w16cid:durableId="1973099990">
    <w:abstractNumId w:val="16"/>
  </w:num>
  <w:num w:numId="22" w16cid:durableId="595136768">
    <w:abstractNumId w:val="19"/>
  </w:num>
  <w:num w:numId="23" w16cid:durableId="859053508">
    <w:abstractNumId w:val="23"/>
  </w:num>
  <w:num w:numId="24" w16cid:durableId="145587106">
    <w:abstractNumId w:val="21"/>
  </w:num>
  <w:num w:numId="25" w16cid:durableId="4993191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37F"/>
    <w:rsid w:val="00122573"/>
    <w:rsid w:val="001538B5"/>
    <w:rsid w:val="00196760"/>
    <w:rsid w:val="001B1D1E"/>
    <w:rsid w:val="001C47A1"/>
    <w:rsid w:val="00211DD5"/>
    <w:rsid w:val="002230D3"/>
    <w:rsid w:val="002778C7"/>
    <w:rsid w:val="002F6A83"/>
    <w:rsid w:val="0034529F"/>
    <w:rsid w:val="0035283C"/>
    <w:rsid w:val="00380573"/>
    <w:rsid w:val="003A3A83"/>
    <w:rsid w:val="003B03DC"/>
    <w:rsid w:val="003C6072"/>
    <w:rsid w:val="003D0B78"/>
    <w:rsid w:val="00432EB8"/>
    <w:rsid w:val="00467B0B"/>
    <w:rsid w:val="004869AD"/>
    <w:rsid w:val="00497538"/>
    <w:rsid w:val="004A2037"/>
    <w:rsid w:val="004B6A92"/>
    <w:rsid w:val="004E6B88"/>
    <w:rsid w:val="00504E6A"/>
    <w:rsid w:val="00505BDB"/>
    <w:rsid w:val="00530CB8"/>
    <w:rsid w:val="0053763A"/>
    <w:rsid w:val="00537FC3"/>
    <w:rsid w:val="00554586"/>
    <w:rsid w:val="00586949"/>
    <w:rsid w:val="006256CD"/>
    <w:rsid w:val="00637748"/>
    <w:rsid w:val="00646A84"/>
    <w:rsid w:val="006818D5"/>
    <w:rsid w:val="0068529D"/>
    <w:rsid w:val="006C2E48"/>
    <w:rsid w:val="006C5C89"/>
    <w:rsid w:val="006D5231"/>
    <w:rsid w:val="00706E38"/>
    <w:rsid w:val="00760FE3"/>
    <w:rsid w:val="0076521D"/>
    <w:rsid w:val="007F640E"/>
    <w:rsid w:val="00820C89"/>
    <w:rsid w:val="00855EA0"/>
    <w:rsid w:val="008B16D5"/>
    <w:rsid w:val="00975FA8"/>
    <w:rsid w:val="009970F4"/>
    <w:rsid w:val="009A06FB"/>
    <w:rsid w:val="009B1D02"/>
    <w:rsid w:val="009C7A06"/>
    <w:rsid w:val="00A3631E"/>
    <w:rsid w:val="00A4707B"/>
    <w:rsid w:val="00AA0E59"/>
    <w:rsid w:val="00AB7E86"/>
    <w:rsid w:val="00AD72AB"/>
    <w:rsid w:val="00AD75C8"/>
    <w:rsid w:val="00AF537F"/>
    <w:rsid w:val="00B536C3"/>
    <w:rsid w:val="00B651DE"/>
    <w:rsid w:val="00B81FB0"/>
    <w:rsid w:val="00BF130C"/>
    <w:rsid w:val="00C02CE6"/>
    <w:rsid w:val="00C12B48"/>
    <w:rsid w:val="00C84D27"/>
    <w:rsid w:val="00CD2B84"/>
    <w:rsid w:val="00D76B2D"/>
    <w:rsid w:val="00D819A9"/>
    <w:rsid w:val="00D865A7"/>
    <w:rsid w:val="00DA621F"/>
    <w:rsid w:val="00DA66AB"/>
    <w:rsid w:val="00E6151C"/>
    <w:rsid w:val="00EB27BD"/>
    <w:rsid w:val="00EC4E9B"/>
    <w:rsid w:val="00EF6DF7"/>
    <w:rsid w:val="00F12F36"/>
    <w:rsid w:val="00F261B1"/>
    <w:rsid w:val="00F7434E"/>
    <w:rsid w:val="00FA77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58BFC6C"/>
  <w15:docId w15:val="{7FAEECCE-0C64-4F5F-B7EC-E32CE12CA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2"/>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rPr>
      <w:rFonts w:ascii="Arial" w:hAnsi="Arial"/>
    </w:rPr>
  </w:style>
  <w:style w:type="paragraph" w:styleId="Rubrik1">
    <w:name w:val="heading 1"/>
    <w:basedOn w:val="Normal"/>
    <w:next w:val="Brdtext"/>
    <w:link w:val="Rubrik1Char"/>
    <w:uiPriority w:val="9"/>
    <w:qFormat/>
    <w:pPr>
      <w:keepNext/>
      <w:spacing w:after="120"/>
      <w:outlineLvl w:val="0"/>
    </w:pPr>
    <w:rPr>
      <w:b/>
      <w:sz w:val="32"/>
    </w:rPr>
  </w:style>
  <w:style w:type="paragraph" w:styleId="Rubrik2">
    <w:name w:val="heading 2"/>
    <w:basedOn w:val="Normal"/>
    <w:next w:val="Brdtext"/>
    <w:link w:val="Rubrik2Char"/>
    <w:uiPriority w:val="9"/>
    <w:unhideWhenUsed/>
    <w:qFormat/>
    <w:pPr>
      <w:keepNext/>
      <w:spacing w:before="240" w:after="60"/>
      <w:outlineLvl w:val="1"/>
    </w:pPr>
    <w:rPr>
      <w:sz w:val="28"/>
    </w:rPr>
  </w:style>
  <w:style w:type="paragraph" w:styleId="Rubrik3">
    <w:name w:val="heading 3"/>
    <w:basedOn w:val="Normal"/>
    <w:next w:val="Brdtext"/>
    <w:link w:val="Rubrik3Char"/>
    <w:uiPriority w:val="9"/>
    <w:semiHidden/>
    <w:unhideWhenUsed/>
    <w:qFormat/>
    <w:pPr>
      <w:keepNext/>
      <w:spacing w:before="240" w:after="60"/>
      <w:outlineLvl w:val="2"/>
    </w:pPr>
    <w:rPr>
      <w:b/>
    </w:rPr>
  </w:style>
  <w:style w:type="paragraph" w:styleId="Rubrik4">
    <w:name w:val="heading 4"/>
    <w:basedOn w:val="Normal"/>
    <w:next w:val="Brdtext"/>
    <w:uiPriority w:val="9"/>
    <w:semiHidden/>
    <w:unhideWhenUsed/>
    <w:qFormat/>
    <w:pPr>
      <w:keepNext/>
      <w:spacing w:before="240"/>
      <w:outlineLvl w:val="3"/>
    </w:pPr>
  </w:style>
  <w:style w:type="paragraph" w:styleId="Rubrik5">
    <w:name w:val="heading 5"/>
    <w:basedOn w:val="Normal"/>
    <w:next w:val="Normal"/>
    <w:uiPriority w:val="9"/>
    <w:semiHidden/>
    <w:unhideWhenUsed/>
    <w:qFormat/>
    <w:pPr>
      <w:outlineLvl w:val="4"/>
    </w:pPr>
  </w:style>
  <w:style w:type="paragraph" w:styleId="Rubrik6">
    <w:name w:val="heading 6"/>
    <w:basedOn w:val="Rubrik5"/>
    <w:next w:val="Normal"/>
    <w:uiPriority w:val="9"/>
    <w:semiHidden/>
    <w:unhideWhenUsed/>
    <w:qFormat/>
    <w:pPr>
      <w:outlineLvl w:val="5"/>
    </w:pPr>
  </w:style>
  <w:style w:type="paragraph" w:styleId="Rubrik7">
    <w:name w:val="heading 7"/>
    <w:basedOn w:val="Rubrik6"/>
    <w:next w:val="Normal"/>
    <w:qFormat/>
    <w:pPr>
      <w:outlineLvl w:val="6"/>
    </w:pPr>
  </w:style>
  <w:style w:type="paragraph" w:styleId="Rubrik8">
    <w:name w:val="heading 8"/>
    <w:basedOn w:val="Rubrik7"/>
    <w:next w:val="Normal"/>
    <w:qFormat/>
    <w:pPr>
      <w:outlineLvl w:val="7"/>
    </w:pPr>
  </w:style>
  <w:style w:type="paragraph" w:styleId="Rubrik9">
    <w:name w:val="heading 9"/>
    <w:basedOn w:val="Rubrik8"/>
    <w:next w:val="Normal"/>
    <w:qFormat/>
    <w:p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lankettnr">
    <w:name w:val="Blankettnr"/>
    <w:basedOn w:val="Normal"/>
    <w:semiHidden/>
    <w:rPr>
      <w:sz w:val="10"/>
    </w:rPr>
  </w:style>
  <w:style w:type="paragraph" w:customStyle="1" w:styleId="Nummerlista">
    <w:name w:val="_Nummerlista"/>
    <w:basedOn w:val="Brdtext"/>
    <w:pPr>
      <w:numPr>
        <w:numId w:val="11"/>
      </w:numPr>
      <w:spacing w:line="280" w:lineRule="atLeast"/>
    </w:pPr>
  </w:style>
  <w:style w:type="paragraph" w:styleId="Sidhuvud">
    <w:name w:val="header"/>
    <w:basedOn w:val="Normal"/>
    <w:semiHidden/>
  </w:style>
  <w:style w:type="paragraph" w:customStyle="1" w:styleId="Handlggare">
    <w:name w:val="Handläggare"/>
    <w:basedOn w:val="Sidhuvud"/>
    <w:semiHidden/>
    <w:rPr>
      <w:sz w:val="18"/>
    </w:rPr>
  </w:style>
  <w:style w:type="paragraph" w:styleId="Sidfot">
    <w:name w:val="footer"/>
    <w:basedOn w:val="Normal"/>
    <w:semiHidden/>
    <w:rPr>
      <w:noProof/>
      <w:sz w:val="16"/>
    </w:rPr>
  </w:style>
  <w:style w:type="paragraph" w:customStyle="1" w:styleId="Punktlista">
    <w:name w:val="_Punktlista"/>
    <w:basedOn w:val="Brdtext"/>
    <w:pPr>
      <w:numPr>
        <w:numId w:val="12"/>
      </w:numPr>
      <w:spacing w:line="280" w:lineRule="atLeast"/>
    </w:pPr>
  </w:style>
  <w:style w:type="paragraph" w:styleId="Ballongtext">
    <w:name w:val="Balloon Text"/>
    <w:basedOn w:val="Normal"/>
    <w:semiHidden/>
    <w:rPr>
      <w:rFonts w:ascii="Tahoma" w:hAnsi="Tahoma"/>
      <w:sz w:val="16"/>
    </w:rPr>
  </w:style>
  <w:style w:type="paragraph" w:customStyle="1" w:styleId="Ledtext">
    <w:name w:val="Ledtext"/>
    <w:basedOn w:val="Normal"/>
    <w:semiHidden/>
    <w:rPr>
      <w:sz w:val="14"/>
    </w:rPr>
  </w:style>
  <w:style w:type="paragraph" w:styleId="Brdtext">
    <w:name w:val="Body Text"/>
    <w:basedOn w:val="Normal"/>
    <w:link w:val="BrdtextChar"/>
    <w:pPr>
      <w:spacing w:after="120"/>
    </w:pPr>
  </w:style>
  <w:style w:type="paragraph" w:customStyle="1" w:styleId="Dokumenttyp">
    <w:name w:val="Dokumenttyp"/>
    <w:basedOn w:val="Handlggare"/>
    <w:semiHidden/>
    <w:rPr>
      <w:b/>
      <w:sz w:val="22"/>
    </w:rPr>
  </w:style>
  <w:style w:type="paragraph" w:customStyle="1" w:styleId="Tabelltext">
    <w:name w:val="Tabelltext"/>
    <w:basedOn w:val="Normal"/>
    <w:rPr>
      <w:sz w:val="20"/>
    </w:rPr>
  </w:style>
  <w:style w:type="paragraph" w:customStyle="1" w:styleId="Tabelltextfet">
    <w:name w:val="Tabelltext_fet"/>
    <w:basedOn w:val="Tabelltext"/>
    <w:rPr>
      <w:b/>
    </w:rPr>
  </w:style>
  <w:style w:type="paragraph" w:customStyle="1" w:styleId="Tabelltextkursiv">
    <w:name w:val="Tabelltext_kursiv"/>
    <w:basedOn w:val="Tabelltextfet"/>
    <w:rPr>
      <w:b w:val="0"/>
      <w:i/>
    </w:rPr>
  </w:style>
  <w:style w:type="paragraph" w:styleId="Beskrivning">
    <w:name w:val="caption"/>
    <w:basedOn w:val="Normal"/>
    <w:next w:val="Normal"/>
    <w:qFormat/>
    <w:pPr>
      <w:spacing w:before="120" w:after="120"/>
    </w:pPr>
    <w:rPr>
      <w:b/>
      <w:sz w:val="20"/>
    </w:rPr>
  </w:style>
  <w:style w:type="paragraph" w:styleId="Innehll1">
    <w:name w:val="toc 1"/>
    <w:basedOn w:val="Normal"/>
    <w:next w:val="Normal"/>
    <w:semiHidden/>
    <w:pPr>
      <w:tabs>
        <w:tab w:val="right" w:pos="7926"/>
      </w:tabs>
      <w:spacing w:before="240"/>
      <w:ind w:left="482" w:right="284" w:hanging="482"/>
    </w:pPr>
    <w:rPr>
      <w:b/>
      <w:noProof/>
    </w:rPr>
  </w:style>
  <w:style w:type="paragraph" w:styleId="Innehll2">
    <w:name w:val="toc 2"/>
    <w:basedOn w:val="Normal"/>
    <w:next w:val="Normal"/>
    <w:semiHidden/>
    <w:pPr>
      <w:tabs>
        <w:tab w:val="left" w:pos="1134"/>
        <w:tab w:val="right" w:leader="dot" w:pos="7926"/>
      </w:tabs>
      <w:ind w:left="1134" w:right="284" w:hanging="652"/>
    </w:pPr>
    <w:rPr>
      <w:noProof/>
    </w:rPr>
  </w:style>
  <w:style w:type="paragraph" w:styleId="Innehll3">
    <w:name w:val="toc 3"/>
    <w:basedOn w:val="Normal"/>
    <w:next w:val="Normal"/>
    <w:semiHidden/>
    <w:pPr>
      <w:tabs>
        <w:tab w:val="left" w:pos="1134"/>
        <w:tab w:val="right" w:leader="dot" w:pos="7927"/>
      </w:tabs>
      <w:ind w:left="1871" w:right="284" w:hanging="737"/>
    </w:pPr>
  </w:style>
  <w:style w:type="paragraph" w:customStyle="1" w:styleId="Avdelning">
    <w:name w:val="Avdelning"/>
    <w:basedOn w:val="Sidhuvud"/>
    <w:semiHidden/>
    <w:pPr>
      <w:ind w:left="51"/>
    </w:pPr>
    <w:rPr>
      <w:caps/>
      <w:sz w:val="18"/>
    </w:rPr>
  </w:style>
  <w:style w:type="character" w:styleId="Radnummer">
    <w:name w:val="line number"/>
    <w:basedOn w:val="Standardstycketeckensnitt"/>
    <w:semiHidden/>
  </w:style>
  <w:style w:type="character" w:styleId="Hyperlnk">
    <w:name w:val="Hyperlink"/>
    <w:rPr>
      <w:color w:val="0000FF"/>
      <w:u w:val="single"/>
    </w:rPr>
  </w:style>
  <w:style w:type="character" w:styleId="Sidnummer">
    <w:name w:val="page number"/>
    <w:semiHidden/>
    <w:rPr>
      <w:rFonts w:ascii="Arial" w:hAnsi="Arial"/>
      <w:sz w:val="20"/>
    </w:rPr>
  </w:style>
  <w:style w:type="character" w:customStyle="1" w:styleId="Rubrik2Char">
    <w:name w:val="Rubrik 2 Char"/>
    <w:link w:val="Rubrik2"/>
    <w:rPr>
      <w:rFonts w:ascii="Arial" w:hAnsi="Arial"/>
      <w:sz w:val="28"/>
    </w:rPr>
  </w:style>
  <w:style w:type="character" w:customStyle="1" w:styleId="Rubrik1Char">
    <w:name w:val="Rubrik 1 Char"/>
    <w:link w:val="Rubrik1"/>
    <w:rPr>
      <w:rFonts w:ascii="Arial" w:hAnsi="Arial"/>
      <w:b/>
      <w:sz w:val="32"/>
    </w:rPr>
  </w:style>
  <w:style w:type="character" w:customStyle="1" w:styleId="Rubrik3Char">
    <w:name w:val="Rubrik 3 Char"/>
    <w:link w:val="Rubrik3"/>
    <w:rPr>
      <w:rFonts w:ascii="Arial" w:hAnsi="Arial"/>
      <w:b/>
    </w:rPr>
  </w:style>
  <w:style w:type="character" w:customStyle="1" w:styleId="BrdtextChar">
    <w:name w:val="Brödtext Char"/>
    <w:link w:val="Brdtext"/>
    <w:rPr>
      <w:rFonts w:ascii="Arial" w:hAnsi="Arial"/>
      <w:sz w:val="22"/>
    </w:rPr>
  </w:style>
  <w:style w:type="character" w:customStyle="1" w:styleId="NormalChar">
    <w:name w:val="Normal Char"/>
    <w:basedOn w:val="Standardstycketeckensnitt"/>
    <w:rPr>
      <w:rFonts w:ascii="Arial" w:hAnsi="Arial"/>
      <w:color w:val="000000"/>
    </w:rPr>
  </w:style>
  <w:style w:type="table" w:styleId="Enkeltabell1">
    <w:name w:val="Table Simple 1"/>
    <w:basedOn w:val="Normaltabel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rutnt">
    <w:name w:val="Table Grid"/>
    <w:basedOn w:val="Normaltabell"/>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819A9"/>
    <w:pPr>
      <w:autoSpaceDE w:val="0"/>
      <w:autoSpaceDN w:val="0"/>
      <w:adjustRightInd w:val="0"/>
    </w:pPr>
    <w:rPr>
      <w:sz w:val="24"/>
      <w:szCs w:val="24"/>
    </w:rPr>
  </w:style>
  <w:style w:type="paragraph" w:styleId="Liststycke">
    <w:name w:val="List Paragraph"/>
    <w:basedOn w:val="Normal"/>
    <w:uiPriority w:val="34"/>
    <w:qFormat/>
    <w:rsid w:val="001C47A1"/>
    <w:pPr>
      <w:ind w:left="720"/>
      <w:contextualSpacing/>
    </w:pPr>
  </w:style>
  <w:style w:type="character" w:customStyle="1" w:styleId="ui-provider">
    <w:name w:val="ui-provider"/>
    <w:basedOn w:val="Standardstycketeckensnitt"/>
    <w:rsid w:val="00EF6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14</Pages>
  <Words>3099</Words>
  <Characters>16426</Characters>
  <Application>Microsoft Office Word</Application>
  <DocSecurity>0</DocSecurity>
  <Lines>136</Lines>
  <Paragraphs>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Karlström Christoffer</dc:creator>
  <cp:lastModifiedBy>Karlström Christoffer</cp:lastModifiedBy>
  <cp:revision>5</cp:revision>
  <dcterms:created xsi:type="dcterms:W3CDTF">2023-11-21T10:35:00Z</dcterms:created>
  <dcterms:modified xsi:type="dcterms:W3CDTF">2023-11-21T12:28:00Z</dcterms:modified>
</cp:coreProperties>
</file>